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AC" w:rsidRDefault="009A481E" w:rsidP="00985BAC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-2121680241"/>
        </w:sdtPr>
        <w:sdtEndPr/>
        <w:sdtContent>
          <w:r w:rsidR="00985BAC">
            <w:rPr>
              <w:rFonts w:ascii="Gungsuh" w:eastAsia="Gungsuh" w:hAnsi="Gungsuh" w:cs="Gungsuh" w:hint="eastAsia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985BAC">
            <w:rPr>
              <w:rFonts w:ascii="Gungsuh" w:eastAsia="Gungsuh" w:hAnsi="Gungsuh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985BAC">
            <w:rPr>
              <w:rFonts w:ascii="Gungsuh" w:eastAsia="Gungsuh" w:hAnsi="Gungsuh" w:cs="Gungsuh" w:hint="eastAsia"/>
              <w:b/>
              <w:sz w:val="32"/>
              <w:szCs w:val="32"/>
            </w:rPr>
            <w:t>國民小學</w:t>
          </w:r>
        </w:sdtContent>
      </w:sdt>
      <w:r w:rsidR="00985BAC">
        <w:rPr>
          <w:rFonts w:ascii="Gungsuh" w:eastAsia="Gungsuh" w:hAnsi="Gungsuh" w:cs="Gungsuh" w:hint="eastAsia"/>
          <w:b/>
          <w:sz w:val="32"/>
          <w:szCs w:val="32"/>
          <w:u w:val="single"/>
        </w:rPr>
        <w:t>一般智能資優資源班</w:t>
      </w:r>
      <w:r w:rsidR="00985BAC">
        <w:rPr>
          <w:rFonts w:ascii="Gungsuh" w:eastAsia="Gungsuh" w:hAnsi="Gungsuh" w:cs="Gungsuh" w:hint="eastAsia"/>
          <w:b/>
          <w:sz w:val="32"/>
          <w:szCs w:val="32"/>
        </w:rPr>
        <w:t>課程計畫</w:t>
      </w:r>
    </w:p>
    <w:p w:rsidR="00985BAC" w:rsidRDefault="009A481E" w:rsidP="00985BAC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985BAC">
            <w:rPr>
              <w:rFonts w:ascii="Gungsuh" w:eastAsia="Gungsuh" w:hAnsi="Gungsuh" w:cs="Gungsuh" w:hint="eastAsia"/>
              <w:b/>
              <w:sz w:val="28"/>
              <w:szCs w:val="28"/>
            </w:rPr>
            <w:t>一、資優資源班課程節數配置表</w:t>
          </w:r>
        </w:sdtContent>
      </w:sdt>
      <w:r w:rsidR="00985BAC">
        <w:rPr>
          <w:rFonts w:ascii="Gungsuh" w:eastAsia="Gungsuh" w:hAnsi="Gungsuh" w:cs="Gungsuh" w:hint="eastAsia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85BAC" w:rsidTr="00985BA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985BAC" w:rsidTr="00985BAC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  <w:p w:rsidR="00985BAC" w:rsidRDefault="00985BAC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營隊</w:t>
            </w: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</w:t>
            </w:r>
          </w:p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85BAC" w:rsidRDefault="00985BAC" w:rsidP="00985BAC">
      <w:pPr>
        <w:widowControl/>
        <w:rPr>
          <w:b/>
          <w:kern w:val="0"/>
        </w:rPr>
        <w:sectPr w:rsidR="00985BAC">
          <w:pgSz w:w="16840" w:h="11900" w:orient="landscape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lastRenderedPageBreak/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4C0C85">
              <w:rPr>
                <w:rFonts w:ascii="標楷體" w:eastAsia="標楷體" w:hAnsi="標楷體" w:hint="eastAsia"/>
              </w:rPr>
              <w:t>改變世界小推手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2E4AF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:rsidR="006E56D3" w:rsidRPr="00986B3E" w:rsidRDefault="006E56D3" w:rsidP="00D17B4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-E-A2</w:t>
            </w:r>
            <w:r w:rsidRPr="000F319C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-E-A3</w:t>
            </w:r>
            <w:r w:rsidRPr="000F319C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0F319C" w:rsidRDefault="006E56D3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B1</w:t>
            </w:r>
            <w:r w:rsidRPr="000F319C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C2</w:t>
            </w:r>
            <w:r w:rsidRPr="000F319C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A2</w:t>
            </w:r>
            <w:r w:rsidRPr="000F319C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影響，並思考解決方法。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</w:tc>
      </w:tr>
      <w:tr w:rsidR="006E56D3" w:rsidRPr="00986B3E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0F319C" w:rsidRDefault="00B95ADB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國語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聆聽時能讓對方充分表達意見。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 xml:space="preserve">-3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5-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0F319C" w:rsidRDefault="009E4D62" w:rsidP="009E4D62">
            <w:pPr>
              <w:snapToGrid w:val="0"/>
              <w:spacing w:line="240" w:lineRule="atLeast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5-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-12</w:t>
            </w:r>
            <w:r w:rsidR="00D17B4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Default="009E4D62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6-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="00D17B4B">
              <w:rPr>
                <w:rFonts w:ascii="標楷體" w:eastAsia="標楷體" w:cs="標楷體"/>
                <w:sz w:val="23"/>
                <w:szCs w:val="23"/>
              </w:rPr>
              <w:t xml:space="preserve">-2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Default="00B95ADB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社會</w:t>
            </w:r>
          </w:p>
          <w:p w:rsidR="00B95ADB" w:rsidRPr="000F319C" w:rsidRDefault="00B95ADB" w:rsidP="00B95ADB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1b-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-2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0F319C" w:rsidRDefault="000F319C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將問題解決的過程與結果，進行報告分享或</w:t>
            </w:r>
            <w:proofErr w:type="gramStart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實作展演</w:t>
            </w:r>
            <w:proofErr w:type="gramEnd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。</w:t>
            </w:r>
          </w:p>
        </w:tc>
      </w:tr>
      <w:tr w:rsidR="009E4D62" w:rsidRPr="00986B3E" w:rsidTr="00E52AFF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986B3E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0F319C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319C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0F319C" w:rsidRDefault="000F319C" w:rsidP="006A3D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國語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Bb-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0F319C" w:rsidRDefault="009E4D62" w:rsidP="009E4D62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Be-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cs="標楷體" w:hint="eastAsia"/>
                <w:sz w:val="12"/>
                <w:szCs w:val="12"/>
              </w:rPr>
              <w:t>◎</w:t>
            </w:r>
            <w:proofErr w:type="spellStart"/>
            <w:r w:rsidRPr="000F319C">
              <w:rPr>
                <w:rFonts w:ascii="標楷體" w:eastAsia="標楷體" w:hAnsi="標楷體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Cb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0F319C" w:rsidRDefault="000F319C" w:rsidP="009E4D6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社會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Ab-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Ac-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兒童在生活中擁有許多權利（ 可包括生存權、 學習權、 表意權、 隱私權、身體自主權 及不受歧視的權利 等）與責任（ 可包括 遵守規範、尊重他人或 維護公共利益等）。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Da-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1.從生活中覺察問題，從自我、在地到世界能了解國際議題與自我的關係。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2-2</w:t>
            </w:r>
            <w:r w:rsidRPr="004D361D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3.培養孩子自主行動、透過多元之工具與多方管道協助進而解決問題。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3-2</w:t>
            </w:r>
            <w:r w:rsidRPr="004D361D">
              <w:rPr>
                <w:rFonts w:ascii="標楷體" w:eastAsia="標楷體" w:hAnsi="標楷體" w:hint="eastAsia"/>
              </w:rPr>
              <w:t>培養蒐集資訊的能力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3-4</w:t>
            </w:r>
            <w:r w:rsidRPr="004D361D">
              <w:rPr>
                <w:rFonts w:ascii="標楷體" w:eastAsia="標楷體" w:hAnsi="標楷體" w:hint="eastAsia"/>
              </w:rPr>
              <w:t>實踐關懷他人的行動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4.能分享小組的行動故事，並從中體察他人需要、尊重並關懷生命。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:rsidR="006E56D3" w:rsidRPr="004D361D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D361D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4939C6" w:rsidP="004D361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</w:p>
        </w:tc>
      </w:tr>
      <w:tr w:rsidR="006E56D3" w:rsidRPr="00986B3E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題引發學生探究動機。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引導孩子觀賞「讓愛傳出去」及世界各國，如印度、荷蘭等國家的孩子所完成行動力歷程影片。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lastRenderedPageBreak/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B95AD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配合國語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第五課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「榕樹下讀報紙」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B56410" w:rsidRPr="0084438B" w:rsidRDefault="00B56410" w:rsidP="00377B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自然環境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377B7B">
              <w:rPr>
                <w:rFonts w:ascii="標楷體" w:eastAsia="標楷體" w:hAnsi="標楷體" w:hint="eastAsia"/>
                <w:sz w:val="22"/>
                <w:szCs w:val="22"/>
              </w:rPr>
              <w:t>第三課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「海底世界」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家鄉的自然環境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1F1B03" w:rsidP="00B56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第四課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「藍色的海洋大軍」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、社會單元二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家鄉的開發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進行相關資料蒐集</w:t>
            </w:r>
            <w:r w:rsidRPr="00967BC5">
              <w:rPr>
                <w:rFonts w:ascii="標楷體" w:eastAsia="標楷體" w:hAnsi="標楷體" w:hint="eastAsia"/>
              </w:rPr>
              <w:t>定義問題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第六課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特別的滋味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377B7B" w:rsidRPr="00986B3E" w:rsidRDefault="00B56410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社會單元四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家鄉的產業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We can do it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/>
              </w:rPr>
              <w:t>愛的實際行動</w:t>
            </w:r>
            <w:r w:rsidRPr="00416F59">
              <w:rPr>
                <w:rFonts w:ascii="標楷體" w:eastAsia="標楷體" w:hAnsi="標楷體" w:hint="eastAsia"/>
              </w:rPr>
              <w:t>/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16F59">
              <w:rPr>
                <w:rFonts w:ascii="標楷體" w:eastAsia="標楷體" w:hAnsi="標楷體" w:hint="eastAsia"/>
              </w:rPr>
              <w:t>創造力課程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再一次進行問題探究，從實踐過程中發現難題並解決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發現問題後，小組討論並想像出多種可能解決的方法。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透過創造力課程的引導，改編、發明或創作。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160439" w:rsidRDefault="00160439">
      <w:r>
        <w:br w:type="page"/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8"/>
        <w:gridCol w:w="2836"/>
        <w:gridCol w:w="3685"/>
        <w:gridCol w:w="1275"/>
      </w:tblGrid>
      <w:tr w:rsidR="006E56D3" w:rsidRPr="00986B3E" w:rsidTr="00695ADA">
        <w:trPr>
          <w:trHeight w:val="340"/>
        </w:trPr>
        <w:tc>
          <w:tcPr>
            <w:tcW w:w="962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43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37922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第十三課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神奇魔法衣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1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22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405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:rsidR="006E56D3" w:rsidRPr="00FA5987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 xml:space="preserve">第一課  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>好友籃球隊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481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117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第九課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快樂王子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</w:t>
            </w:r>
            <w:r w:rsidR="00D17B4B">
              <w:rPr>
                <w:rFonts w:ascii="標楷體" w:eastAsia="標楷體" w:hAnsi="標楷體" w:hint="eastAsia"/>
              </w:rPr>
              <w:t>遠流</w:t>
            </w:r>
            <w:r w:rsidRPr="00101FFC">
              <w:rPr>
                <w:rFonts w:ascii="標楷體" w:eastAsia="標楷體" w:hAnsi="標楷體" w:hint="eastAsia"/>
              </w:rPr>
              <w:t>)、愛在我們家(</w:t>
            </w:r>
            <w:r w:rsidR="00D17B4B">
              <w:rPr>
                <w:rFonts w:ascii="標楷體" w:eastAsia="標楷體" w:hAnsi="標楷體" w:hint="eastAsia"/>
              </w:rPr>
              <w:t>小兵</w:t>
            </w:r>
            <w:r w:rsidRPr="00101FFC">
              <w:rPr>
                <w:rFonts w:ascii="標楷體" w:eastAsia="標楷體" w:hAnsi="標楷體" w:hint="eastAsia"/>
              </w:rPr>
              <w:t>)、DFC</w:t>
            </w:r>
            <w:r w:rsidR="00D17B4B">
              <w:rPr>
                <w:rFonts w:ascii="標楷體" w:eastAsia="標楷體" w:hAnsi="標楷體" w:hint="eastAsia"/>
              </w:rPr>
              <w:t>分享大會手冊</w:t>
            </w:r>
          </w:p>
          <w:p w:rsidR="00D17B4B" w:rsidRPr="00D17B4B" w:rsidRDefault="006E56D3" w:rsidP="008B5521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影片：</w:t>
            </w:r>
            <w:hyperlink r:id="rId5" w:history="1">
              <w:r w:rsidRPr="00D17B4B">
                <w:rPr>
                  <w:rStyle w:val="a5"/>
                  <w:rFonts w:ascii="標楷體" w:eastAsia="標楷體" w:hAnsi="標楷體" w:hint="eastAsia"/>
                </w:rPr>
                <w:t xml:space="preserve">非洲蚊帳大使 </w:t>
              </w:r>
              <w:proofErr w:type="gramStart"/>
              <w:r w:rsidRPr="00D17B4B">
                <w:rPr>
                  <w:rStyle w:val="a5"/>
                  <w:rFonts w:ascii="標楷體" w:eastAsia="標楷體" w:hAnsi="標楷體" w:hint="eastAsia"/>
                </w:rPr>
                <w:t>凱瑟</w:t>
              </w:r>
              <w:proofErr w:type="gramEnd"/>
              <w:r w:rsidRPr="00D17B4B">
                <w:rPr>
                  <w:rStyle w:val="a5"/>
                  <w:rFonts w:ascii="標楷體" w:eastAsia="標楷體" w:hAnsi="標楷體" w:hint="eastAsia"/>
                </w:rPr>
                <w:t>琳</w:t>
              </w:r>
            </w:hyperlink>
            <w:r w:rsidR="00D17B4B" w:rsidRPr="00D17B4B">
              <w:rPr>
                <w:rFonts w:ascii="標楷體" w:eastAsia="標楷體" w:hAnsi="標楷體" w:hint="eastAsia"/>
              </w:rPr>
              <w:t xml:space="preserve"> 、 </w:t>
            </w:r>
            <w:hyperlink r:id="rId6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LKK來PK(華視點燈)</w:t>
              </w:r>
            </w:hyperlink>
          </w:p>
          <w:p w:rsidR="006E56D3" w:rsidRPr="00D17B4B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學習單：自編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網站：金車教育基金會愛讓世界轉動   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7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:rsidR="006E56D3" w:rsidRPr="00D17B4B" w:rsidRDefault="006E56D3" w:rsidP="00D17B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hyperlink r:id="rId8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設計思考之運用於創意發明</w:t>
              </w:r>
            </w:hyperlink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D17B4B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DFC四步驟、</w:t>
            </w:r>
            <w:r w:rsidR="006E56D3" w:rsidRPr="00101FFC">
              <w:rPr>
                <w:rFonts w:ascii="標楷體" w:eastAsia="標楷體" w:hAnsi="標楷體" w:hint="eastAsia"/>
              </w:rPr>
              <w:t>設計思考(Design Thinking)、問答</w:t>
            </w:r>
            <w:r>
              <w:rPr>
                <w:rFonts w:ascii="標楷體" w:eastAsia="標楷體" w:hAnsi="標楷體" w:hint="eastAsia"/>
              </w:rPr>
              <w:t>法</w:t>
            </w:r>
            <w:r w:rsidR="006E56D3" w:rsidRPr="00101FFC">
              <w:rPr>
                <w:rFonts w:ascii="標楷體" w:eastAsia="標楷體" w:hAnsi="標楷體" w:hint="eastAsia"/>
              </w:rPr>
              <w:t>、6W思考法</w:t>
            </w:r>
          </w:p>
        </w:tc>
      </w:tr>
      <w:tr w:rsidR="006E56D3" w:rsidRPr="00986B3E" w:rsidTr="009A481E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proofErr w:type="gramStart"/>
            <w:r w:rsidR="00D17B4B">
              <w:rPr>
                <w:rFonts w:ascii="標楷體" w:eastAsia="標楷體" w:hAnsi="標楷體" w:hint="eastAsia"/>
              </w:rPr>
              <w:t>互評</w:t>
            </w:r>
            <w:proofErr w:type="gramEnd"/>
            <w:r w:rsidR="00D17B4B">
              <w:rPr>
                <w:rFonts w:ascii="標楷體" w:eastAsia="標楷體" w:hAnsi="標楷體" w:hint="eastAsia"/>
              </w:rPr>
              <w:t>、自評</w:t>
            </w:r>
          </w:p>
        </w:tc>
      </w:tr>
      <w:tr w:rsidR="009A481E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481E" w:rsidRPr="00986B3E" w:rsidRDefault="009A481E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備註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81E" w:rsidRDefault="009A481E" w:rsidP="00695ADA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授課時間:原班每週正課抽離一節，週五下午外加一節</w:t>
            </w:r>
            <w:bookmarkStart w:id="1" w:name="_GoBack"/>
            <w:bookmarkEnd w:id="1"/>
          </w:p>
        </w:tc>
      </w:tr>
    </w:tbl>
    <w:p w:rsidR="00695ADA" w:rsidRPr="009A481E" w:rsidRDefault="00695ADA"/>
    <w:sectPr w:rsidR="00695ADA" w:rsidRPr="009A481E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F319C"/>
    <w:rsid w:val="00137922"/>
    <w:rsid w:val="00160439"/>
    <w:rsid w:val="001C31D3"/>
    <w:rsid w:val="001E790C"/>
    <w:rsid w:val="001F1B03"/>
    <w:rsid w:val="00377B7B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84438B"/>
    <w:rsid w:val="00985BAC"/>
    <w:rsid w:val="009A481E"/>
    <w:rsid w:val="009E4D62"/>
    <w:rsid w:val="00B16ECB"/>
    <w:rsid w:val="00B56410"/>
    <w:rsid w:val="00B95ADB"/>
    <w:rsid w:val="00D17B4B"/>
    <w:rsid w:val="00E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Gku2-b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cwor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1lDKThT1M" TargetMode="External"/><Relationship Id="rId5" Type="http://schemas.openxmlformats.org/officeDocument/2006/relationships/hyperlink" Target="https://www.youtube.com/watch?v=UPLfLJyfy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student</cp:lastModifiedBy>
  <cp:revision>10</cp:revision>
  <cp:lastPrinted>2020-06-20T06:35:00Z</cp:lastPrinted>
  <dcterms:created xsi:type="dcterms:W3CDTF">2020-06-20T07:14:00Z</dcterms:created>
  <dcterms:modified xsi:type="dcterms:W3CDTF">2020-07-09T06:56:00Z</dcterms:modified>
</cp:coreProperties>
</file>