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DA" w:rsidRPr="007D2B36" w:rsidRDefault="00BD13DA" w:rsidP="00BD13DA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t>臺北市立大學附設實驗國民小學1</w:t>
      </w:r>
      <w:r w:rsidRPr="007D2B36">
        <w:rPr>
          <w:rFonts w:ascii="新細明體" w:hAnsi="新細明體"/>
          <w:sz w:val="28"/>
        </w:rPr>
        <w:t>0</w:t>
      </w:r>
      <w:r w:rsidR="00536121">
        <w:rPr>
          <w:rFonts w:ascii="新細明體" w:hAnsi="新細明體" w:hint="eastAsia"/>
          <w:sz w:val="28"/>
        </w:rPr>
        <w:t>9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:rsidR="00BD13DA" w:rsidRPr="006763BC" w:rsidRDefault="00964AE1" w:rsidP="00BD13DA">
      <w:pPr>
        <w:pStyle w:val="ac"/>
        <w:spacing w:before="0" w:after="0" w:line="440" w:lineRule="exac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五</w:t>
      </w:r>
      <w:r w:rsidR="00BD13DA">
        <w:rPr>
          <w:rFonts w:hint="eastAsia"/>
          <w:u w:val="single"/>
        </w:rPr>
        <w:t xml:space="preserve"> </w:t>
      </w:r>
      <w:r w:rsidR="00BD13DA" w:rsidRPr="006763BC">
        <w:t>年級</w:t>
      </w:r>
      <w:r w:rsidR="00BD13DA">
        <w:rPr>
          <w:rFonts w:hint="eastAsia"/>
        </w:rPr>
        <w:t xml:space="preserve"> </w:t>
      </w:r>
      <w:r w:rsidR="00290089">
        <w:rPr>
          <w:rFonts w:hint="eastAsia"/>
          <w:lang w:eastAsia="zh-HK"/>
        </w:rPr>
        <w:t>第一</w:t>
      </w:r>
      <w:r w:rsidR="00BD13DA" w:rsidRPr="006763BC">
        <w:rPr>
          <w:rFonts w:hint="eastAsia"/>
        </w:rPr>
        <w:t>學期</w:t>
      </w:r>
      <w:r w:rsidR="00BD13DA">
        <w:rPr>
          <w:rFonts w:hint="eastAsia"/>
        </w:rPr>
        <w:t xml:space="preserve">  </w:t>
      </w:r>
      <w:r w:rsidR="00BD13D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自然</w:t>
      </w:r>
      <w:r w:rsidR="005B1B95">
        <w:rPr>
          <w:rFonts w:hint="eastAsia"/>
          <w:u w:val="single"/>
        </w:rPr>
        <w:t>探索</w:t>
      </w:r>
      <w:r w:rsidR="00BD13DA">
        <w:rPr>
          <w:u w:val="single"/>
        </w:rPr>
        <w:t xml:space="preserve"> </w:t>
      </w:r>
      <w:r w:rsidR="00BD13DA">
        <w:rPr>
          <w:rFonts w:hint="eastAsia"/>
        </w:rPr>
        <w:t xml:space="preserve"> </w:t>
      </w:r>
      <w:r w:rsidR="00BD13DA">
        <w:rPr>
          <w:rFonts w:hint="eastAsia"/>
          <w:lang w:eastAsia="zh-HK"/>
        </w:rPr>
        <w:t>課程</w:t>
      </w:r>
      <w:r w:rsidR="00BD13DA">
        <w:rPr>
          <w:rFonts w:hint="eastAsia"/>
        </w:rPr>
        <w:t xml:space="preserve"> </w:t>
      </w:r>
      <w:r w:rsidR="00BD13DA" w:rsidRPr="006763BC">
        <w:rPr>
          <w:rFonts w:hint="eastAsia"/>
        </w:rPr>
        <w:t>教學活動設計</w:t>
      </w:r>
      <w:r w:rsidR="008629CB" w:rsidRPr="008629CB">
        <w:rPr>
          <w:rFonts w:hint="eastAsia"/>
          <w:color w:val="BFBFBF" w:themeColor="background1" w:themeShade="BF"/>
          <w:sz w:val="20"/>
        </w:rPr>
        <w:t>10903</w:t>
      </w:r>
      <w:r w:rsidR="008629CB"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BD13DA" w:rsidRPr="006763BC" w:rsidTr="004903C2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BD13DA" w:rsidRPr="006763BC" w:rsidTr="0057445E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2A7DE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 xml:space="preserve">□語文 </w:t>
            </w:r>
            <w:r w:rsidR="00F0587B">
              <w:rPr>
                <w:rFonts w:ascii="新細明體" w:hAnsi="新細明體" w:hint="eastAsia"/>
              </w:rPr>
              <w:t>■</w:t>
            </w:r>
            <w:r w:rsidRPr="007D2B36">
              <w:rPr>
                <w:rFonts w:ascii="新細明體" w:hAnsi="新細明體" w:hint="eastAsia"/>
              </w:rPr>
              <w:t xml:space="preserve">自然與科技 □社會  </w:t>
            </w:r>
          </w:p>
          <w:p w:rsidR="002A7DE6" w:rsidRPr="007D2B3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BD13DA" w:rsidRPr="007D2B36" w:rsidRDefault="002A7DE6" w:rsidP="0043008A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="0043008A" w:rsidRPr="007D2B36">
              <w:rPr>
                <w:rFonts w:ascii="新細明體" w:hAnsi="新細明體" w:hint="eastAsia"/>
              </w:rPr>
              <w:t>□綜合活動</w:t>
            </w:r>
          </w:p>
        </w:tc>
        <w:tc>
          <w:tcPr>
            <w:tcW w:w="567" w:type="dxa"/>
            <w:gridSpan w:val="2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:rsidR="00BD13DA" w:rsidRPr="007D2B36" w:rsidRDefault="00926C12" w:rsidP="0043008A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F0587B">
              <w:rPr>
                <w:rFonts w:ascii="新細明體" w:hAnsi="新細明體" w:hint="eastAsia"/>
                <w:sz w:val="26"/>
                <w:szCs w:val="26"/>
                <w:u w:val="single"/>
              </w:rPr>
              <w:t>20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D13DA"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bookmarkStart w:id="0" w:name="_Hlk12654753"/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CB" w:rsidRPr="007D2B36" w:rsidRDefault="00F0587B" w:rsidP="002A7DE6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陸家玲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BD13D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陸家玲、陳家聲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五年級</w:t>
            </w:r>
          </w:p>
        </w:tc>
      </w:tr>
      <w:bookmarkEnd w:id="0"/>
      <w:tr w:rsidR="00BD13DA" w:rsidRPr="006763BC" w:rsidTr="004903C2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7D2B36" w:rsidRDefault="00461585" w:rsidP="00461585">
            <w:pPr>
              <w:ind w:firstLineChars="10" w:firstLine="24"/>
              <w:rPr>
                <w:rFonts w:ascii="新細明體" w:hAnsi="新細明體"/>
              </w:rPr>
            </w:pPr>
            <w:r w:rsidRPr="00461585">
              <w:rPr>
                <w:rFonts w:ascii="新細明體" w:hAnsi="新細明體" w:hint="eastAsia"/>
              </w:rPr>
              <w:t>「探究」是學習過程中最重要的歷程，因此能培養探究精神的課程設計，是符合學生知識建構與學習的方向。利用實驗、實作訓練學生學習科學研究需要的過程性技能、熟悉實驗驗證並分析問題的方法，同時建構新的知識。</w:t>
            </w:r>
          </w:p>
        </w:tc>
      </w:tr>
      <w:tr w:rsidR="00BD13DA" w:rsidRPr="00CD44FB" w:rsidTr="004903C2">
        <w:trPr>
          <w:trHeight w:val="522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領綱</w:t>
            </w:r>
          </w:p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-E-A3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-E-B1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-E-C2</w:t>
            </w:r>
          </w:p>
          <w:p w:rsidR="00BD13DA" w:rsidRPr="007D2B36" w:rsidRDefault="00960529" w:rsidP="00960529">
            <w:pPr>
              <w:pStyle w:val="Default"/>
              <w:rPr>
                <w:rFonts w:ascii="新細明體" w:eastAsia="新細明體" w:hAnsi="新細明體"/>
              </w:rPr>
            </w:pPr>
            <w:r>
              <w:rPr>
                <w:rFonts w:hint="eastAsia"/>
                <w:sz w:val="23"/>
                <w:szCs w:val="23"/>
              </w:rPr>
              <w:t>透過探索科學的合作學習，培養與同儕溝通表達、團隊合作及和諧相處的能力。</w:t>
            </w:r>
          </w:p>
        </w:tc>
      </w:tr>
      <w:tr w:rsidR="00240F44" w:rsidRPr="006763BC" w:rsidTr="0043008A">
        <w:trPr>
          <w:trHeight w:val="522"/>
          <w:jc w:val="center"/>
        </w:trPr>
        <w:tc>
          <w:tcPr>
            <w:tcW w:w="1127" w:type="dxa"/>
            <w:vAlign w:val="center"/>
          </w:tcPr>
          <w:p w:rsidR="00240F44" w:rsidRPr="007D2B36" w:rsidRDefault="00240F44" w:rsidP="00240F44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能從學習活動、日常經驗及科技運用、自然環境、書刊及網路媒體等察覺問題。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 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能初步辨別適合科學探究的問題，並能依據觀察、蒐集資料、閱讀、思考、討論等，提出適宜探究之問題。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能了解自變項、應變項並預測改變時可能的影響和進行適當次數測試的意義。在教師或教科書的指導或說明下，能了解探究的計畫，並進而能根據問題的特性、資源（設備等）的有無</w:t>
            </w:r>
            <w:r>
              <w:rPr>
                <w:rFonts w:hint="eastAsia"/>
                <w:sz w:val="23"/>
                <w:szCs w:val="23"/>
              </w:rPr>
              <w:lastRenderedPageBreak/>
              <w:t>等因素，規劃簡單的探究活動。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能正確安全操作適合學習階段的物品、器材儀器、科技設備及資源。能進行客觀的質性觀察或數值量測並詳實記錄。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能分析比較、製作圖表、運用簡單數學等方法，整理已有的資訊或數據。</w:t>
            </w:r>
          </w:p>
          <w:p w:rsidR="00240F44" w:rsidRPr="007D2B36" w:rsidRDefault="00240F44" w:rsidP="00240F44">
            <w:pPr>
              <w:pStyle w:val="Default"/>
              <w:rPr>
                <w:rFonts w:ascii="新細明體" w:hAnsi="新細明體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</w:tc>
        <w:tc>
          <w:tcPr>
            <w:tcW w:w="425" w:type="dxa"/>
            <w:vAlign w:val="center"/>
          </w:tcPr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lastRenderedPageBreak/>
              <w:t>學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:rsidR="00240F44" w:rsidRPr="007D2B36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生活及探究中常用的測量工具和方法。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自然界或生活中有趣的最大或最小的事物（量），事物大小宜用適當的單位來表示。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-3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本量與改變量不同，由兩者的比例可評估變化的程度。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-4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對相同事物做多次測量，其結果間可能有差異，差異越大表示測量越不精確。</w:t>
            </w:r>
          </w:p>
          <w:p w:rsidR="00240F44" w:rsidRPr="00863695" w:rsidRDefault="00240F44" w:rsidP="00240F44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</w:p>
        </w:tc>
      </w:tr>
      <w:tr w:rsidR="00BD13DA" w:rsidRPr="007532EF" w:rsidTr="004903C2">
        <w:trPr>
          <w:trHeight w:val="927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4903C2" w:rsidRDefault="009F4554" w:rsidP="004903C2">
            <w:pPr>
              <w:rPr>
                <w:rFonts w:ascii="新細明體" w:hAnsi="新細明體"/>
              </w:rPr>
            </w:pPr>
            <w:r w:rsidRPr="002D318B">
              <w:rPr>
                <w:rFonts w:ascii="新細明體" w:hAnsi="新細明體" w:hint="eastAsia"/>
              </w:rPr>
              <w:t>學生能依據觀察、</w:t>
            </w:r>
            <w:r>
              <w:rPr>
                <w:rFonts w:ascii="新細明體" w:hAnsi="新細明體" w:hint="eastAsia"/>
              </w:rPr>
              <w:t>實作</w:t>
            </w:r>
            <w:r w:rsidRPr="002D318B">
              <w:rPr>
                <w:rFonts w:ascii="新細明體" w:hAnsi="新細明體" w:hint="eastAsia"/>
              </w:rPr>
              <w:t>、思考所得的資訊或數據，提出自己的看法或解釋資料，並能依據</w:t>
            </w:r>
            <w:r>
              <w:rPr>
                <w:rFonts w:ascii="新細明體" w:hAnsi="新細明體" w:hint="eastAsia"/>
              </w:rPr>
              <w:t>實驗數據，</w:t>
            </w:r>
            <w:r w:rsidRPr="002D318B">
              <w:rPr>
                <w:rFonts w:ascii="新細明體" w:hAnsi="新細明體" w:hint="eastAsia"/>
              </w:rPr>
              <w:t>了解其中的因果關係，進而理解科學事實會有其相對應的證據或解釋方式。</w:t>
            </w:r>
          </w:p>
        </w:tc>
      </w:tr>
      <w:tr w:rsidR="00227A39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227A39" w:rsidRPr="007D2B36" w:rsidRDefault="00227A39" w:rsidP="00227A3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227A39" w:rsidRDefault="00227A39" w:rsidP="00227A39">
            <w:pPr>
              <w:snapToGrid w:val="0"/>
              <w:jc w:val="both"/>
              <w:rPr>
                <w:rFonts w:ascii="標楷體" w:eastAsia="標楷體" w:hAnsi="標楷體"/>
                <w:lang w:val="x-none"/>
              </w:rPr>
            </w:pP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性別平等教育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A3761">
              <w:rPr>
                <w:rFonts w:ascii="標楷體" w:eastAsia="標楷體" w:hAnsi="標楷體" w:hint="eastAsia"/>
                <w:color w:val="FF99CC"/>
                <w:lang w:val="x-none"/>
              </w:rPr>
              <w:t>人權教育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   </w:t>
            </w:r>
            <w:r w:rsidRPr="00F358C2">
              <w:rPr>
                <w:rFonts w:ascii="標楷體" w:eastAsia="標楷體" w:hAnsi="標楷體" w:hint="eastAsia"/>
                <w:color w:val="000000"/>
                <w:lang w:val="x-none" w:eastAsia="x-none"/>
              </w:rPr>
              <w:t>□</w:t>
            </w:r>
            <w:r w:rsidRPr="00F358C2">
              <w:rPr>
                <w:rFonts w:ascii="標楷體" w:eastAsia="標楷體" w:hAnsi="標楷體" w:hint="eastAsia"/>
                <w:color w:val="000000"/>
                <w:lang w:val="x-none"/>
              </w:rPr>
              <w:t>環境教育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 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海洋教育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科技教育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>能源教育</w:t>
            </w:r>
          </w:p>
          <w:p w:rsidR="00227A39" w:rsidRDefault="00227A39" w:rsidP="00227A39">
            <w:pPr>
              <w:snapToGrid w:val="0"/>
              <w:jc w:val="both"/>
              <w:rPr>
                <w:rFonts w:ascii="標楷體" w:eastAsia="標楷體" w:hAnsi="標楷體"/>
                <w:lang w:val="x-none"/>
              </w:rPr>
            </w:pP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家庭教育 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lang w:val="x-none"/>
              </w:rPr>
              <w:t xml:space="preserve"> 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>原住民族教育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>品德教育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2C4800">
              <w:rPr>
                <w:rFonts w:ascii="標楷體" w:eastAsia="標楷體" w:hAnsi="標楷體" w:hint="eastAsia"/>
                <w:color w:val="BF8F00"/>
                <w:lang w:val="x-none"/>
              </w:rPr>
              <w:t>生命教育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>法治教育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資訊教育 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  </w:t>
            </w:r>
          </w:p>
          <w:p w:rsidR="00227A39" w:rsidRDefault="00227A39" w:rsidP="00227A39">
            <w:pPr>
              <w:snapToGrid w:val="0"/>
              <w:jc w:val="both"/>
              <w:rPr>
                <w:rFonts w:ascii="標楷體" w:eastAsia="標楷體" w:hAnsi="標楷體"/>
                <w:lang w:val="x-none"/>
              </w:rPr>
            </w:pP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A3761">
              <w:rPr>
                <w:rFonts w:ascii="標楷體" w:eastAsia="標楷體" w:hAnsi="標楷體" w:hint="eastAsia"/>
                <w:color w:val="7030A0"/>
                <w:lang w:val="x-none"/>
              </w:rPr>
              <w:t>安全教育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 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 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防災教育 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 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2C4800">
              <w:rPr>
                <w:rFonts w:ascii="標楷體" w:eastAsia="標楷體" w:hAnsi="標楷體" w:hint="eastAsia"/>
                <w:color w:val="2E74B5"/>
                <w:lang w:val="x-none"/>
              </w:rPr>
              <w:t>生涯規劃教育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 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>多元文化教育</w:t>
            </w:r>
          </w:p>
          <w:p w:rsidR="00227A39" w:rsidRPr="00D258C0" w:rsidRDefault="00227A39" w:rsidP="00227A39">
            <w:pPr>
              <w:snapToGrid w:val="0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C93E77">
              <w:rPr>
                <w:rFonts w:ascii="標楷體" w:eastAsia="標楷體" w:hAnsi="標楷體" w:hint="eastAsia"/>
                <w:color w:val="FF0000"/>
                <w:lang w:val="x-none"/>
              </w:rPr>
              <w:t>閱讀素養教育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戶外教育 </w:t>
            </w:r>
            <w:r>
              <w:rPr>
                <w:rFonts w:ascii="標楷體" w:eastAsia="標楷體" w:hAnsi="標楷體" w:hint="eastAsia"/>
                <w:lang w:val="x-none"/>
              </w:rPr>
              <w:t xml:space="preserve">  </w:t>
            </w:r>
            <w:r w:rsidRPr="00D258C0">
              <w:rPr>
                <w:rFonts w:ascii="標楷體" w:eastAsia="標楷體" w:hAnsi="標楷體" w:hint="eastAsia"/>
                <w:lang w:val="x-none"/>
              </w:rPr>
              <w:t xml:space="preserve">  </w:t>
            </w:r>
            <w:r w:rsidRPr="00D258C0">
              <w:rPr>
                <w:rFonts w:ascii="標楷體" w:eastAsia="標楷體" w:hAnsi="標楷體" w:hint="eastAsia"/>
                <w:lang w:val="x-none" w:eastAsia="x-none"/>
              </w:rPr>
              <w:t>□</w:t>
            </w:r>
            <w:r w:rsidRPr="00D258C0">
              <w:rPr>
                <w:rFonts w:ascii="標楷體" w:eastAsia="標楷體" w:hAnsi="標楷體" w:hint="eastAsia"/>
                <w:lang w:val="x-none"/>
              </w:rPr>
              <w:t>國際教育</w:t>
            </w:r>
          </w:p>
        </w:tc>
      </w:tr>
      <w:tr w:rsidR="004903C2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4903C2" w:rsidRPr="007D2B36" w:rsidRDefault="004903C2" w:rsidP="004903C2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D97559" w:rsidRPr="006763BC" w:rsidTr="004903C2">
        <w:trPr>
          <w:trHeight w:val="460"/>
          <w:jc w:val="center"/>
        </w:trPr>
        <w:tc>
          <w:tcPr>
            <w:tcW w:w="1127" w:type="dxa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D97559" w:rsidRPr="005E69BD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教師教學PPT、學習單、IPAD、科學文本</w:t>
            </w:r>
          </w:p>
        </w:tc>
      </w:tr>
      <w:tr w:rsidR="00D97559" w:rsidRPr="006763BC" w:rsidTr="004903C2">
        <w:trPr>
          <w:jc w:val="center"/>
        </w:trPr>
        <w:tc>
          <w:tcPr>
            <w:tcW w:w="1127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:rsidR="00D97559" w:rsidRPr="00E13CF8" w:rsidRDefault="00D97559" w:rsidP="00D97559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  <w:vAlign w:val="center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觀察現象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學生能夠觀察現象並加以描述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D97559" w:rsidRPr="001D720D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學生能根據觀察到的現象提出問題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老師提供一個觀察的對象，讓學生進行觀察。（例如：</w:t>
            </w:r>
            <w:r>
              <w:rPr>
                <w:rFonts w:ascii="標楷體" w:eastAsia="標楷體" w:hAnsi="標楷體" w:hint="eastAsia"/>
              </w:rPr>
              <w:t>觀察一天中太陽位置的變化、</w:t>
            </w:r>
            <w:r w:rsidRPr="000339EC">
              <w:rPr>
                <w:rFonts w:ascii="標楷體" w:eastAsia="標楷體" w:hAnsi="標楷體" w:hint="eastAsia"/>
              </w:rPr>
              <w:t>觀察植物葉子的</w:t>
            </w:r>
            <w:r>
              <w:rPr>
                <w:rFonts w:ascii="標楷體" w:eastAsia="標楷體" w:hAnsi="標楷體" w:hint="eastAsia"/>
              </w:rPr>
              <w:t>根、莖、葉</w:t>
            </w:r>
            <w:r w:rsidRPr="000339EC">
              <w:rPr>
                <w:rFonts w:ascii="標楷體" w:eastAsia="標楷體" w:hAnsi="標楷體" w:hint="eastAsia"/>
              </w:rPr>
              <w:t>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觀察方式可以用感官（眼、耳、鼻</w:t>
            </w:r>
            <w:r>
              <w:rPr>
                <w:rFonts w:ascii="標楷體" w:eastAsia="標楷體" w:hAnsi="標楷體" w:hint="eastAsia"/>
              </w:rPr>
              <w:t>、手</w:t>
            </w:r>
            <w:r w:rsidRPr="000339EC">
              <w:rPr>
                <w:rFonts w:ascii="標楷體" w:eastAsia="標楷體" w:hAnsi="標楷體" w:hint="eastAsia"/>
              </w:rPr>
              <w:t>等），或是用簡單的儀器（</w:t>
            </w:r>
            <w:r>
              <w:rPr>
                <w:rFonts w:ascii="標楷體" w:eastAsia="標楷體" w:hAnsi="標楷體" w:hint="eastAsia"/>
              </w:rPr>
              <w:t>高度角觀測器</w:t>
            </w:r>
            <w:r w:rsidRPr="000339EC">
              <w:rPr>
                <w:rFonts w:ascii="標楷體" w:eastAsia="標楷體" w:hAnsi="標楷體" w:hint="eastAsia"/>
              </w:rPr>
              <w:t>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339EC">
              <w:rPr>
                <w:rFonts w:ascii="標楷體" w:eastAsia="標楷體" w:hAnsi="標楷體" w:hint="eastAsia"/>
              </w:rPr>
              <w:t>學生要能夠將觀察到的現象描述出來，且觀察結果不只一個。</w:t>
            </w:r>
          </w:p>
          <w:p w:rsidR="00D97559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老師需要事先思考學生可能發現的現象和可能忽略掉的現象，並適時引導。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339EC">
              <w:rPr>
                <w:rFonts w:ascii="標楷體" w:eastAsia="標楷體" w:hAnsi="標楷體" w:hint="eastAsia"/>
              </w:rPr>
              <w:t>可以讓學生在觀察前預想自己會觀察到什麼，當他們發現觀察結果與預想不同時，可以引發好奇與學習動機。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339EC">
              <w:rPr>
                <w:rFonts w:ascii="標楷體" w:eastAsia="標楷體" w:hAnsi="標楷體" w:hint="eastAsia"/>
              </w:rPr>
              <w:t>將學生觀察發現的現象改成疑問句，就會變成問題。</w:t>
            </w:r>
          </w:p>
          <w:p w:rsidR="00D97559" w:rsidRPr="004903C2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蒐集資料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EE7F36">
              <w:rPr>
                <w:rFonts w:ascii="標楷體" w:eastAsia="標楷體" w:hAnsi="標楷體" w:hint="eastAsia"/>
              </w:rPr>
              <w:t>能收集與分析與問題相關的資料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根據學生觀察到的現象改成疑問句，讓學生蒐集資料來解答這些疑問。（例如：植物葉子不同型態的功能是什麼。）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老師也可以根據「觀察現象」的設計，讓學生進一步蒐集更多觀察結果。（例如：</w:t>
            </w:r>
            <w:r>
              <w:rPr>
                <w:rFonts w:ascii="標楷體" w:eastAsia="標楷體" w:hAnsi="標楷體" w:hint="eastAsia"/>
              </w:rPr>
              <w:t>植</w:t>
            </w:r>
            <w:r>
              <w:rPr>
                <w:rFonts w:ascii="標楷體" w:eastAsia="標楷體" w:hAnsi="標楷體" w:hint="eastAsia"/>
              </w:rPr>
              <w:lastRenderedPageBreak/>
              <w:t>物葉片的型態和蒸散作用有甚麼關係</w:t>
            </w:r>
            <w:r w:rsidRPr="000339EC">
              <w:rPr>
                <w:rFonts w:ascii="標楷體" w:eastAsia="標楷體" w:hAnsi="標楷體" w:hint="eastAsia"/>
              </w:rPr>
              <w:t>等。）</w:t>
            </w:r>
          </w:p>
          <w:p w:rsidR="00D97559" w:rsidRPr="004903C2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</w:t>
            </w:r>
            <w:r w:rsidRPr="000339EC">
              <w:rPr>
                <w:rFonts w:ascii="標楷體" w:eastAsia="標楷體" w:hAnsi="標楷體" w:hint="eastAsia"/>
              </w:rPr>
              <w:t>問題</w:t>
            </w:r>
          </w:p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形成假設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能提出和</w:t>
            </w:r>
            <w:r w:rsidRPr="000339EC">
              <w:rPr>
                <w:rFonts w:ascii="標楷體" w:eastAsia="標楷體" w:hAnsi="標楷體" w:hint="eastAsia"/>
              </w:rPr>
              <w:t>觀察現象有關</w:t>
            </w:r>
            <w:r>
              <w:rPr>
                <w:rFonts w:ascii="標楷體" w:eastAsia="標楷體" w:hAnsi="標楷體" w:hint="eastAsia"/>
              </w:rPr>
              <w:t>的問題並形成合理的假設</w:t>
            </w:r>
          </w:p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老師先引導學生提問，希望提出一個以上的問題。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請學生根據以下條件，篩選自己提出的問題：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339EC">
              <w:rPr>
                <w:rFonts w:ascii="標楷體" w:eastAsia="標楷體" w:hAnsi="標楷體" w:hint="eastAsia"/>
              </w:rPr>
              <w:t>問題必須和觀察的現象有關，且具有科學價值。（例如：植物葉子的葉</w:t>
            </w:r>
            <w:r>
              <w:rPr>
                <w:rFonts w:ascii="標楷體" w:eastAsia="標楷體" w:hAnsi="標楷體" w:hint="eastAsia"/>
              </w:rPr>
              <w:t>片為</w:t>
            </w:r>
            <w:r w:rsidRPr="000339EC">
              <w:rPr>
                <w:rFonts w:ascii="標楷體" w:eastAsia="標楷體" w:hAnsi="標楷體" w:hint="eastAsia"/>
              </w:rPr>
              <w:t>什麼會有不同型態？）</w:t>
            </w:r>
          </w:p>
          <w:p w:rsidR="00D97559" w:rsidRPr="004903C2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能夠提出問題可能的答案。（例如：植物葉子的型態可能和植物的</w:t>
            </w:r>
            <w:r>
              <w:rPr>
                <w:rFonts w:ascii="標楷體" w:eastAsia="標楷體" w:hAnsi="標楷體" w:hint="eastAsia"/>
              </w:rPr>
              <w:t>蒸散作用</w:t>
            </w:r>
            <w:r w:rsidRPr="000339EC">
              <w:rPr>
                <w:rFonts w:ascii="標楷體" w:eastAsia="標楷體" w:hAnsi="標楷體" w:hint="eastAsia"/>
              </w:rPr>
              <w:t>有關）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416AD5" w:rsidTr="00EC0831">
        <w:trPr>
          <w:jc w:val="center"/>
        </w:trPr>
        <w:tc>
          <w:tcPr>
            <w:tcW w:w="1127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16AD5">
              <w:rPr>
                <w:rStyle w:val="afd"/>
                <w:rFonts w:ascii="標楷體" w:eastAsia="標楷體" w:hAnsi="標楷體" w:cs="Helvetica"/>
                <w:b w:val="0"/>
                <w:color w:val="383838"/>
                <w:sz w:val="23"/>
                <w:szCs w:val="23"/>
                <w:shd w:val="clear" w:color="auto" w:fill="FFFFFF"/>
              </w:rPr>
              <w:t>尋找變因</w:t>
            </w:r>
          </w:p>
        </w:tc>
        <w:tc>
          <w:tcPr>
            <w:tcW w:w="1136" w:type="dxa"/>
          </w:tcPr>
          <w:p w:rsidR="00D97559" w:rsidRPr="00416AD5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416AD5">
              <w:rPr>
                <w:rFonts w:ascii="標楷體" w:eastAsia="標楷體" w:hAnsi="標楷體" w:hint="eastAsia"/>
              </w:rPr>
              <w:t>分辨實驗設計中需要加以控制</w:t>
            </w:r>
            <w:r>
              <w:rPr>
                <w:rFonts w:ascii="標楷體" w:eastAsia="標楷體" w:hAnsi="標楷體" w:hint="eastAsia"/>
              </w:rPr>
              <w:t>的變因和</w:t>
            </w:r>
            <w:r w:rsidRPr="00416AD5">
              <w:rPr>
                <w:rFonts w:ascii="標楷體" w:eastAsia="標楷體" w:hAnsi="標楷體" w:hint="eastAsia"/>
              </w:rPr>
              <w:t>想要得到的結果變因是</w:t>
            </w:r>
          </w:p>
        </w:tc>
        <w:tc>
          <w:tcPr>
            <w:tcW w:w="4536" w:type="dxa"/>
            <w:gridSpan w:val="4"/>
          </w:tcPr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416AD5">
              <w:rPr>
                <w:rFonts w:ascii="標楷體" w:eastAsia="標楷體" w:hAnsi="標楷體"/>
              </w:rPr>
              <w:t>1.</w:t>
            </w:r>
            <w:r w:rsidRPr="00416AD5">
              <w:rPr>
                <w:rFonts w:ascii="標楷體" w:eastAsia="標楷體" w:hAnsi="標楷體" w:hint="eastAsia"/>
              </w:rPr>
              <w:t>對於想要驗證的問題，分辨實驗設計中哪些變因需要加以控制，哪些變因是想要得到的結果，以及哪些變因是要加以變動及調整。（例如：鐵生鏽和水分的關係（操縱的變因），時間、空氣、溫度（控制的變因）。）</w:t>
            </w:r>
          </w:p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416AD5">
              <w:rPr>
                <w:rFonts w:ascii="標楷體" w:eastAsia="標楷體" w:hAnsi="標楷體" w:hint="eastAsia"/>
              </w:rPr>
              <w:t>能說明操縱的變因和應變的變因之間會有什麼關係，並預測觀測結果。（例如：物重越重，彈簧的伸長量越長。）</w:t>
            </w:r>
          </w:p>
        </w:tc>
        <w:tc>
          <w:tcPr>
            <w:tcW w:w="1560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設計實驗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137819">
              <w:rPr>
                <w:rFonts w:ascii="標楷體" w:eastAsia="標楷體" w:hAnsi="標楷體" w:hint="eastAsia"/>
                <w:szCs w:val="24"/>
              </w:rPr>
              <w:t>擬定實驗進行的計畫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1.依照</w:t>
            </w:r>
            <w:r w:rsidRPr="000339EC">
              <w:rPr>
                <w:rFonts w:ascii="標楷體" w:eastAsia="標楷體" w:hAnsi="標楷體" w:hint="eastAsia"/>
              </w:rPr>
              <w:t>設定的變因，</w:t>
            </w:r>
            <w:r>
              <w:rPr>
                <w:rFonts w:ascii="標楷體" w:eastAsia="標楷體" w:hAnsi="標楷體" w:hint="eastAsia"/>
              </w:rPr>
              <w:t>設計</w:t>
            </w:r>
            <w:r w:rsidRPr="000339EC">
              <w:rPr>
                <w:rFonts w:ascii="標楷體" w:eastAsia="標楷體" w:hAnsi="標楷體" w:hint="eastAsia"/>
              </w:rPr>
              <w:t>實驗</w:t>
            </w:r>
            <w:r>
              <w:rPr>
                <w:rFonts w:ascii="標楷體" w:eastAsia="標楷體" w:hAnsi="標楷體" w:hint="eastAsia"/>
              </w:rPr>
              <w:t>，</w:t>
            </w:r>
            <w:r w:rsidRPr="000339EC">
              <w:rPr>
                <w:rFonts w:ascii="標楷體" w:eastAsia="標楷體" w:hAnsi="標楷體" w:hint="eastAsia"/>
              </w:rPr>
              <w:t>擬定實驗進行的計畫。（例如：</w:t>
            </w:r>
            <w:r>
              <w:rPr>
                <w:rFonts w:ascii="標楷體" w:eastAsia="標楷體" w:hAnsi="標楷體" w:hint="eastAsia"/>
              </w:rPr>
              <w:t>利用鋼絲絨球進行鐵生鏽實驗，實驗組潮濕，對照組乾燥</w:t>
            </w:r>
            <w:r w:rsidRPr="000339EC">
              <w:rPr>
                <w:rFonts w:ascii="標楷體" w:eastAsia="標楷體" w:hAnsi="標楷體" w:hint="eastAsia"/>
              </w:rPr>
              <w:t>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339EC">
              <w:rPr>
                <w:rFonts w:ascii="標楷體" w:eastAsia="標楷體" w:hAnsi="標楷體" w:hint="eastAsia"/>
              </w:rPr>
              <w:t>收集資料數據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0339EC">
              <w:rPr>
                <w:rFonts w:ascii="標楷體" w:eastAsia="標楷體" w:hAnsi="標楷體" w:hint="eastAsia"/>
              </w:rPr>
              <w:t>設計觀察</w:t>
            </w:r>
            <w:r>
              <w:rPr>
                <w:rFonts w:ascii="標楷體" w:eastAsia="標楷體" w:hAnsi="標楷體" w:hint="eastAsia"/>
              </w:rPr>
              <w:t>記錄</w:t>
            </w:r>
            <w:r w:rsidRPr="000339EC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並操作實驗器材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設計表格，紀錄觀察數據。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瞭解</w:t>
            </w:r>
            <w:r>
              <w:rPr>
                <w:rFonts w:ascii="標楷體" w:eastAsia="標楷體" w:hAnsi="標楷體" w:hint="eastAsia"/>
              </w:rPr>
              <w:t>實驗</w:t>
            </w:r>
            <w:r w:rsidRPr="000339EC">
              <w:rPr>
                <w:rFonts w:ascii="標楷體" w:eastAsia="標楷體" w:hAnsi="標楷體" w:hint="eastAsia"/>
              </w:rPr>
              <w:t>器</w:t>
            </w:r>
            <w:r>
              <w:rPr>
                <w:rFonts w:ascii="標楷體" w:eastAsia="標楷體" w:hAnsi="標楷體" w:hint="eastAsia"/>
              </w:rPr>
              <w:t>材</w:t>
            </w:r>
            <w:r w:rsidRPr="000339EC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操作</w:t>
            </w:r>
            <w:r w:rsidRPr="000339EC">
              <w:rPr>
                <w:rFonts w:ascii="標楷體" w:eastAsia="標楷體" w:hAnsi="標楷體" w:hint="eastAsia"/>
              </w:rPr>
              <w:t>，注意觀測結果的正確性。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339EC">
              <w:rPr>
                <w:rFonts w:ascii="標楷體" w:eastAsia="標楷體" w:hAnsi="標楷體" w:hint="eastAsia"/>
              </w:rPr>
              <w:t>分析資料與呈現數據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能將觀測結果轉換成統計圖表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將觀測資料整理，並考慮呈現的方式。以</w:t>
            </w:r>
            <w:r>
              <w:rPr>
                <w:rFonts w:ascii="標楷體" w:eastAsia="標楷體" w:hAnsi="標楷體" w:hint="eastAsia"/>
              </w:rPr>
              <w:t>折線</w:t>
            </w:r>
            <w:r w:rsidRPr="00976CAF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>、長條圖等</w:t>
            </w:r>
            <w:r w:rsidRPr="00976CAF">
              <w:rPr>
                <w:rFonts w:ascii="標楷體" w:eastAsia="標楷體" w:hAnsi="標楷體" w:hint="eastAsia"/>
              </w:rPr>
              <w:t>方式作圖。）</w:t>
            </w:r>
          </w:p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6CAF">
              <w:rPr>
                <w:rFonts w:ascii="標楷體" w:eastAsia="標楷體" w:hAnsi="標楷體" w:hint="eastAsia"/>
              </w:rPr>
              <w:t>能夠找出不合理的資料。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76CAF">
              <w:rPr>
                <w:rFonts w:ascii="標楷體" w:eastAsia="標楷體" w:hAnsi="標楷體" w:hint="eastAsia"/>
              </w:rPr>
              <w:t>能夠比較自己的觀測結果和其他人或理論的觀測結果。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76CAF">
              <w:rPr>
                <w:rFonts w:ascii="標楷體" w:eastAsia="標楷體" w:hAnsi="標楷體" w:hint="eastAsia"/>
              </w:rPr>
              <w:t>解釋與推理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76CAF">
              <w:rPr>
                <w:rFonts w:ascii="標楷體" w:eastAsia="標楷體" w:hAnsi="標楷體" w:hint="eastAsia"/>
              </w:rPr>
              <w:t>能夠合理解釋觀測結果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能夠合理解釋觀測結果。（例如：</w:t>
            </w:r>
            <w:r>
              <w:rPr>
                <w:rFonts w:ascii="標楷體" w:eastAsia="標楷體" w:hAnsi="標楷體" w:hint="eastAsia"/>
              </w:rPr>
              <w:t>摩擦力越大，玩具車的移動距離越短</w:t>
            </w:r>
            <w:r w:rsidRPr="00976CA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76CAF">
              <w:rPr>
                <w:rFonts w:ascii="標楷體" w:eastAsia="標楷體" w:hAnsi="標楷體" w:hint="eastAsia"/>
              </w:rPr>
              <w:t>提出結論或解決方案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能根據觀測結果提出結論或改善方法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76CAF">
              <w:rPr>
                <w:rFonts w:ascii="標楷體" w:eastAsia="標楷體" w:hAnsi="標楷體" w:hint="eastAsia"/>
              </w:rPr>
              <w:t>如果觀測結果大致符合理論與預期，可以提出結論。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76CAF">
              <w:rPr>
                <w:rFonts w:ascii="標楷體" w:eastAsia="標楷體" w:hAnsi="標楷體" w:hint="eastAsia"/>
              </w:rPr>
              <w:t>如果觀測結果不如預期，可以提出可能的問題以及改進實驗方法或理論依據。（例如：因為</w:t>
            </w:r>
            <w:r>
              <w:rPr>
                <w:rFonts w:ascii="標楷體" w:eastAsia="標楷體" w:hAnsi="標楷體" w:hint="eastAsia"/>
              </w:rPr>
              <w:t>彈簧伸長量</w:t>
            </w:r>
            <w:r w:rsidRPr="00976CAF">
              <w:rPr>
                <w:rFonts w:ascii="標楷體" w:eastAsia="標楷體" w:hAnsi="標楷體" w:hint="eastAsia"/>
              </w:rPr>
              <w:t>可能會受</w:t>
            </w:r>
            <w:r>
              <w:rPr>
                <w:rFonts w:ascii="標楷體" w:eastAsia="標楷體" w:hAnsi="標楷體" w:hint="eastAsia"/>
              </w:rPr>
              <w:t>到彈簧內部摩擦力影響</w:t>
            </w:r>
            <w:r w:rsidRPr="00976CAF">
              <w:rPr>
                <w:rFonts w:ascii="標楷體" w:eastAsia="標楷體" w:hAnsi="標楷體" w:hint="eastAsia"/>
              </w:rPr>
              <w:t>，導致部分觀測的數據</w:t>
            </w:r>
            <w:r>
              <w:rPr>
                <w:rFonts w:ascii="標楷體" w:eastAsia="標楷體" w:hAnsi="標楷體" w:hint="eastAsia"/>
              </w:rPr>
              <w:t>較</w:t>
            </w:r>
            <w:r w:rsidRPr="00976CAF">
              <w:rPr>
                <w:rFonts w:ascii="標楷體" w:eastAsia="標楷體" w:hAnsi="標楷體" w:hint="eastAsia"/>
              </w:rPr>
              <w:t>小，所以最好選擇</w:t>
            </w:r>
            <w:r>
              <w:rPr>
                <w:rFonts w:ascii="標楷體" w:eastAsia="標楷體" w:hAnsi="標楷體" w:hint="eastAsia"/>
              </w:rPr>
              <w:t>20公克的砝碼</w:t>
            </w:r>
            <w:r w:rsidRPr="00976CAF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</w:tbl>
    <w:p w:rsidR="005D6BCB" w:rsidRDefault="00E13CF8" w:rsidP="00E13CF8">
      <w:pPr>
        <w:jc w:val="right"/>
      </w:pPr>
      <w:r w:rsidRPr="00C739D5">
        <w:rPr>
          <w:rFonts w:ascii="新細明體" w:hAnsi="新細明體" w:hint="eastAsia"/>
          <w:lang w:eastAsia="zh-HK"/>
        </w:rPr>
        <w:t>撰寫參考資料</w:t>
      </w:r>
      <w:hyperlink r:id="rId6" w:history="1">
        <w:r w:rsidRPr="00020025">
          <w:rPr>
            <w:rStyle w:val="af8"/>
          </w:rPr>
          <w:t>https://pse.is/PXRVR</w:t>
        </w:r>
      </w:hyperlink>
    </w:p>
    <w:p w:rsidR="005D6BCB" w:rsidRDefault="005D6BCB">
      <w:pPr>
        <w:widowControl/>
      </w:pPr>
      <w:r>
        <w:br w:type="page"/>
      </w:r>
    </w:p>
    <w:p w:rsidR="005D6BCB" w:rsidRPr="007D2B36" w:rsidRDefault="005D6BCB" w:rsidP="005D6BCB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lastRenderedPageBreak/>
        <w:t>臺北市立大學附設實驗國民小學1</w:t>
      </w:r>
      <w:r w:rsidRPr="007D2B36">
        <w:rPr>
          <w:rFonts w:ascii="新細明體" w:hAnsi="新細明體"/>
          <w:sz w:val="28"/>
        </w:rPr>
        <w:t>08學年度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:rsidR="005D6BCB" w:rsidRDefault="005D6BCB" w:rsidP="005D6BCB">
      <w:pPr>
        <w:pStyle w:val="ac"/>
        <w:spacing w:before="0" w:after="0" w:line="440" w:lineRule="exact"/>
      </w:pPr>
      <w:r>
        <w:rPr>
          <w:rFonts w:hint="eastAsia"/>
          <w:u w:val="single"/>
        </w:rPr>
        <w:t xml:space="preserve">    </w:t>
      </w:r>
      <w:r w:rsidRPr="006763BC">
        <w:t>年級</w:t>
      </w:r>
      <w:r>
        <w:rPr>
          <w:rFonts w:hint="eastAsia"/>
        </w:rPr>
        <w:t xml:space="preserve"> </w:t>
      </w:r>
      <w:r w:rsidR="0057445E">
        <w:rPr>
          <w:rFonts w:hint="eastAsia"/>
          <w:lang w:eastAsia="zh-HK"/>
        </w:rPr>
        <w:t>第二</w:t>
      </w:r>
      <w:r w:rsidRPr="006763BC">
        <w:rPr>
          <w:rFonts w:hint="eastAsia"/>
        </w:rPr>
        <w:t>學期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課程</w:t>
      </w:r>
      <w:r>
        <w:rPr>
          <w:rFonts w:hint="eastAsia"/>
        </w:rPr>
        <w:t xml:space="preserve"> </w:t>
      </w:r>
      <w:r w:rsidRPr="006763BC">
        <w:rPr>
          <w:rFonts w:hint="eastAsia"/>
        </w:rPr>
        <w:t>教學活動設計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57445E" w:rsidRPr="006763BC" w:rsidTr="00835AB0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57445E" w:rsidRPr="006763BC" w:rsidTr="00835AB0">
        <w:trPr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57445E" w:rsidRDefault="0057445E" w:rsidP="00835AB0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 xml:space="preserve">□語文 □自然與科技 □社會  </w:t>
            </w:r>
          </w:p>
          <w:p w:rsidR="0057445E" w:rsidRPr="007D2B36" w:rsidRDefault="0057445E" w:rsidP="00835AB0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57445E" w:rsidRPr="007D2B36" w:rsidRDefault="0057445E" w:rsidP="00835AB0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Pr="007D2B36">
              <w:rPr>
                <w:rFonts w:ascii="新細明體" w:hAnsi="新細明體" w:hint="eastAsia"/>
              </w:rPr>
              <w:t>□綜合活動</w:t>
            </w:r>
          </w:p>
        </w:tc>
        <w:tc>
          <w:tcPr>
            <w:tcW w:w="567" w:type="dxa"/>
            <w:gridSpan w:val="2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校本課程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>
              <w:rPr>
                <w:rFonts w:ascii="新細明體" w:hAnsi="新細明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57445E" w:rsidRPr="00BA585A" w:rsidTr="00835AB0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</w:tr>
      <w:tr w:rsidR="0057445E" w:rsidRPr="00BA585A" w:rsidTr="00835AB0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5E" w:rsidRPr="007D2B36" w:rsidRDefault="0057445E" w:rsidP="00835AB0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</w:tr>
      <w:tr w:rsidR="0057445E" w:rsidRPr="006763BC" w:rsidTr="00835AB0">
        <w:trPr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57445E" w:rsidRPr="007D2B36" w:rsidRDefault="0057445E" w:rsidP="00835AB0">
            <w:pPr>
              <w:ind w:firstLineChars="10" w:firstLine="24"/>
              <w:rPr>
                <w:rFonts w:ascii="新細明體" w:hAnsi="新細明體"/>
              </w:rPr>
            </w:pPr>
          </w:p>
        </w:tc>
      </w:tr>
      <w:tr w:rsidR="0057445E" w:rsidRPr="00CD44FB" w:rsidTr="00835AB0">
        <w:trPr>
          <w:trHeight w:val="522"/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領綱</w:t>
            </w:r>
          </w:p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57445E" w:rsidRPr="007D2B36" w:rsidRDefault="0057445E" w:rsidP="00835AB0">
            <w:pPr>
              <w:pStyle w:val="Default"/>
              <w:rPr>
                <w:rFonts w:ascii="新細明體" w:eastAsia="新細明體" w:hAnsi="新細明體"/>
              </w:rPr>
            </w:pPr>
          </w:p>
        </w:tc>
      </w:tr>
      <w:tr w:rsidR="0057445E" w:rsidRPr="006763BC" w:rsidTr="00835AB0">
        <w:trPr>
          <w:trHeight w:val="522"/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57445E" w:rsidRPr="007D2B36" w:rsidRDefault="0057445E" w:rsidP="00835AB0">
            <w:pPr>
              <w:pStyle w:val="a3"/>
              <w:snapToGrid w:val="0"/>
              <w:ind w:left="545" w:hangingChars="227" w:hanging="545"/>
              <w:rPr>
                <w:rFonts w:ascii="新細明體" w:hAnsi="新細明體"/>
              </w:rPr>
            </w:pPr>
          </w:p>
        </w:tc>
        <w:tc>
          <w:tcPr>
            <w:tcW w:w="425" w:type="dxa"/>
            <w:vAlign w:val="center"/>
          </w:tcPr>
          <w:p w:rsidR="0057445E" w:rsidRDefault="0057445E" w:rsidP="00835AB0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</w:t>
            </w:r>
          </w:p>
          <w:p w:rsidR="0057445E" w:rsidRDefault="0057445E" w:rsidP="00835AB0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:rsidR="0057445E" w:rsidRDefault="0057445E" w:rsidP="00835AB0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:rsidR="0057445E" w:rsidRPr="007D2B36" w:rsidRDefault="0057445E" w:rsidP="00835AB0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57445E" w:rsidRPr="007D2B36" w:rsidRDefault="0057445E" w:rsidP="00835AB0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</w:p>
        </w:tc>
      </w:tr>
      <w:tr w:rsidR="0057445E" w:rsidRPr="007532EF" w:rsidTr="00835AB0">
        <w:trPr>
          <w:trHeight w:val="927"/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57445E" w:rsidRPr="004903C2" w:rsidRDefault="0057445E" w:rsidP="00835AB0">
            <w:pPr>
              <w:rPr>
                <w:rFonts w:ascii="新細明體" w:hAnsi="新細明體"/>
              </w:rPr>
            </w:pPr>
          </w:p>
        </w:tc>
      </w:tr>
      <w:tr w:rsidR="0057445E" w:rsidRPr="006763BC" w:rsidTr="00835AB0">
        <w:trPr>
          <w:trHeight w:val="555"/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57445E" w:rsidRDefault="0057445E" w:rsidP="00835AB0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*□性別平等教育</w:t>
            </w:r>
            <w:r w:rsidRPr="002D707B"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*□人權教育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*□環境教育  </w:t>
            </w:r>
            <w:r w:rsidRPr="002D707B">
              <w:rPr>
                <w:rFonts w:ascii="新細明體" w:hAnsi="新細明體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/>
                <w:color w:val="FF0000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*□海洋教育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E66982">
              <w:rPr>
                <w:rFonts w:ascii="新細明體" w:hAnsi="新細明體" w:hint="eastAsia"/>
                <w:color w:val="FF0000"/>
              </w:rPr>
              <w:t>□家庭教育</w:t>
            </w:r>
          </w:p>
          <w:p w:rsidR="0057445E" w:rsidRPr="002D707B" w:rsidRDefault="0057445E" w:rsidP="00835AB0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E66982">
              <w:rPr>
                <w:rFonts w:ascii="新細明體" w:hAnsi="新細明體" w:hint="eastAsia"/>
                <w:color w:val="0000FF"/>
              </w:rPr>
              <w:t>*□國防教育 *</w:t>
            </w:r>
            <w:r w:rsidRPr="002D707B">
              <w:rPr>
                <w:rFonts w:ascii="新細明體" w:hAnsi="新細明體" w:hint="eastAsia"/>
                <w:color w:val="0000FF"/>
              </w:rPr>
              <w:t>□資訊教育</w:t>
            </w:r>
            <w:r>
              <w:rPr>
                <w:rFonts w:ascii="新細明體" w:hAnsi="新細明體" w:hint="eastAsia"/>
                <w:color w:val="0000FF"/>
              </w:rPr>
              <w:t>(</w:t>
            </w:r>
            <w:r w:rsidRPr="002D707B">
              <w:rPr>
                <w:rFonts w:ascii="新細明體" w:hAnsi="新細明體" w:hint="eastAsia"/>
                <w:color w:val="0000FF"/>
              </w:rPr>
              <w:t>□資訊素養與倫理 □行動學習 □新興科技</w:t>
            </w:r>
            <w:r>
              <w:rPr>
                <w:rFonts w:ascii="新細明體" w:hAnsi="新細明體" w:hint="eastAsia"/>
                <w:color w:val="0000FF"/>
              </w:rPr>
              <w:t>)</w:t>
            </w:r>
          </w:p>
          <w:p w:rsidR="0057445E" w:rsidRDefault="0057445E" w:rsidP="00835AB0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BD3249"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</w:t>
            </w:r>
            <w:r>
              <w:rPr>
                <w:rFonts w:ascii="新細明體" w:hAnsi="新細明體"/>
                <w:color w:val="385623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□品德教育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>□生命教育</w:t>
            </w:r>
          </w:p>
          <w:p w:rsidR="0057445E" w:rsidRDefault="0057445E" w:rsidP="00835AB0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□法治教育</w:t>
            </w: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□安全教育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□防災教育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□多元文化教育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□閱讀素養教育 </w:t>
            </w:r>
          </w:p>
          <w:p w:rsidR="0057445E" w:rsidRPr="007C50E0" w:rsidRDefault="0057445E" w:rsidP="00835AB0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□戶外教育</w:t>
            </w:r>
            <w:r w:rsidRPr="002D707B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□國際教育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</w:p>
        </w:tc>
      </w:tr>
      <w:tr w:rsidR="0057445E" w:rsidRPr="006763BC" w:rsidTr="00835AB0">
        <w:trPr>
          <w:trHeight w:val="555"/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57445E" w:rsidRPr="007D2B36" w:rsidRDefault="0057445E" w:rsidP="00835AB0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57445E" w:rsidRPr="006763BC" w:rsidTr="00835AB0">
        <w:trPr>
          <w:trHeight w:val="460"/>
          <w:jc w:val="center"/>
        </w:trPr>
        <w:tc>
          <w:tcPr>
            <w:tcW w:w="1127" w:type="dxa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57445E" w:rsidRPr="007D2B36" w:rsidRDefault="0057445E" w:rsidP="00835AB0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57445E" w:rsidRPr="006763BC" w:rsidTr="00835AB0">
        <w:trPr>
          <w:jc w:val="center"/>
        </w:trPr>
        <w:tc>
          <w:tcPr>
            <w:tcW w:w="1127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:rsidR="0057445E" w:rsidRPr="00E13CF8" w:rsidRDefault="0057445E" w:rsidP="00835AB0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:rsidR="0057445E" w:rsidRPr="007D2B36" w:rsidRDefault="0057445E" w:rsidP="00835AB0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57445E" w:rsidRPr="006763BC" w:rsidTr="00835AB0">
        <w:trPr>
          <w:jc w:val="center"/>
        </w:trPr>
        <w:tc>
          <w:tcPr>
            <w:tcW w:w="1127" w:type="dxa"/>
            <w:vAlign w:val="center"/>
          </w:tcPr>
          <w:p w:rsidR="0057445E" w:rsidRPr="00E14E43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1136" w:type="dxa"/>
          </w:tcPr>
          <w:p w:rsidR="00976CAF" w:rsidRPr="001D720D" w:rsidRDefault="00976CAF" w:rsidP="00835AB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4903C2" w:rsidRDefault="000339EC" w:rsidP="000339E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57445E" w:rsidRPr="00E14E43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7445E" w:rsidRPr="00E14E43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445E" w:rsidRPr="006763BC" w:rsidTr="00835AB0">
        <w:trPr>
          <w:jc w:val="center"/>
        </w:trPr>
        <w:tc>
          <w:tcPr>
            <w:tcW w:w="1127" w:type="dxa"/>
          </w:tcPr>
          <w:p w:rsidR="0057445E" w:rsidRPr="005B1DAF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57445E" w:rsidRPr="00972E34" w:rsidRDefault="0057445E" w:rsidP="00835AB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</w:p>
        </w:tc>
        <w:tc>
          <w:tcPr>
            <w:tcW w:w="4536" w:type="dxa"/>
            <w:gridSpan w:val="4"/>
          </w:tcPr>
          <w:p w:rsidR="0057445E" w:rsidRPr="004903C2" w:rsidRDefault="0057445E" w:rsidP="000339E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57445E" w:rsidRPr="00972E34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7445E" w:rsidRPr="00E14E43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445E" w:rsidRPr="006763BC" w:rsidTr="00835AB0">
        <w:trPr>
          <w:jc w:val="center"/>
        </w:trPr>
        <w:tc>
          <w:tcPr>
            <w:tcW w:w="1127" w:type="dxa"/>
          </w:tcPr>
          <w:p w:rsidR="0057445E" w:rsidRPr="005B1DAF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57445E" w:rsidRPr="00972E34" w:rsidRDefault="0057445E" w:rsidP="00835AB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57445E" w:rsidRPr="004903C2" w:rsidRDefault="0057445E" w:rsidP="005A68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57445E" w:rsidRPr="00972E34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7445E" w:rsidRPr="00E14E43" w:rsidRDefault="0057445E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18216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0339E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0339E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835AB0">
        <w:trPr>
          <w:jc w:val="center"/>
        </w:trPr>
        <w:tc>
          <w:tcPr>
            <w:tcW w:w="1127" w:type="dxa"/>
          </w:tcPr>
          <w:p w:rsidR="000339EC" w:rsidRDefault="000339EC" w:rsidP="00835AB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835AB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976CA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1F26E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1F26E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1F26E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EC083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EC083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EC0831">
        <w:trPr>
          <w:jc w:val="center"/>
        </w:trPr>
        <w:tc>
          <w:tcPr>
            <w:tcW w:w="1127" w:type="dxa"/>
          </w:tcPr>
          <w:p w:rsidR="000339EC" w:rsidRDefault="000339EC" w:rsidP="00EC083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EC0831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EC083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EC083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9EC" w:rsidRPr="006763BC" w:rsidTr="00835AB0">
        <w:trPr>
          <w:jc w:val="center"/>
        </w:trPr>
        <w:tc>
          <w:tcPr>
            <w:tcW w:w="1127" w:type="dxa"/>
          </w:tcPr>
          <w:p w:rsidR="000339EC" w:rsidRDefault="000339EC" w:rsidP="00835AB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6" w:type="dxa"/>
          </w:tcPr>
          <w:p w:rsidR="000339EC" w:rsidRPr="00972E34" w:rsidRDefault="000339EC" w:rsidP="00835AB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0339EC" w:rsidRPr="000339EC" w:rsidRDefault="000339EC" w:rsidP="000339E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0339EC" w:rsidRPr="00972E34" w:rsidRDefault="000339EC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0339EC" w:rsidRPr="00E14E43" w:rsidRDefault="000339EC" w:rsidP="00835A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7445E" w:rsidRDefault="0057445E" w:rsidP="0057445E">
      <w:pPr>
        <w:jc w:val="right"/>
      </w:pPr>
      <w:r w:rsidRPr="00C739D5">
        <w:rPr>
          <w:rFonts w:ascii="新細明體" w:hAnsi="新細明體" w:hint="eastAsia"/>
          <w:lang w:eastAsia="zh-HK"/>
        </w:rPr>
        <w:lastRenderedPageBreak/>
        <w:t>撰寫參考資料</w:t>
      </w:r>
      <w:hyperlink r:id="rId7" w:history="1">
        <w:r w:rsidRPr="00020025">
          <w:rPr>
            <w:rStyle w:val="af8"/>
          </w:rPr>
          <w:t>https://pse.is/PXRVR</w:t>
        </w:r>
      </w:hyperlink>
    </w:p>
    <w:p w:rsidR="0057445E" w:rsidRPr="0057445E" w:rsidRDefault="0057445E" w:rsidP="0057445E">
      <w:pPr>
        <w:jc w:val="right"/>
      </w:pPr>
    </w:p>
    <w:sectPr w:rsidR="0057445E" w:rsidRPr="0057445E" w:rsidSect="00BD13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4F" w:rsidRDefault="0019354F" w:rsidP="00290089">
      <w:r>
        <w:separator/>
      </w:r>
    </w:p>
  </w:endnote>
  <w:endnote w:type="continuationSeparator" w:id="0">
    <w:p w:rsidR="0019354F" w:rsidRDefault="0019354F" w:rsidP="002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瘦金體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4F" w:rsidRDefault="0019354F" w:rsidP="00290089">
      <w:r>
        <w:separator/>
      </w:r>
    </w:p>
  </w:footnote>
  <w:footnote w:type="continuationSeparator" w:id="0">
    <w:p w:rsidR="0019354F" w:rsidRDefault="0019354F" w:rsidP="0029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3DA"/>
    <w:rsid w:val="00006330"/>
    <w:rsid w:val="000339EC"/>
    <w:rsid w:val="00045E49"/>
    <w:rsid w:val="0004642E"/>
    <w:rsid w:val="00051189"/>
    <w:rsid w:val="000649A6"/>
    <w:rsid w:val="00096347"/>
    <w:rsid w:val="000B2FE8"/>
    <w:rsid w:val="00104F8B"/>
    <w:rsid w:val="00137819"/>
    <w:rsid w:val="001604E7"/>
    <w:rsid w:val="00182167"/>
    <w:rsid w:val="0019354F"/>
    <w:rsid w:val="001F26EF"/>
    <w:rsid w:val="00205A17"/>
    <w:rsid w:val="00211DE8"/>
    <w:rsid w:val="00227A39"/>
    <w:rsid w:val="00240F44"/>
    <w:rsid w:val="00264B30"/>
    <w:rsid w:val="00290089"/>
    <w:rsid w:val="002A7DE6"/>
    <w:rsid w:val="002D318B"/>
    <w:rsid w:val="002F07C3"/>
    <w:rsid w:val="0030064E"/>
    <w:rsid w:val="00322169"/>
    <w:rsid w:val="00334578"/>
    <w:rsid w:val="00362BA1"/>
    <w:rsid w:val="003A7524"/>
    <w:rsid w:val="003D0C4C"/>
    <w:rsid w:val="0040407E"/>
    <w:rsid w:val="00416AD5"/>
    <w:rsid w:val="00420C4D"/>
    <w:rsid w:val="0043008A"/>
    <w:rsid w:val="00461585"/>
    <w:rsid w:val="00464B86"/>
    <w:rsid w:val="004903C2"/>
    <w:rsid w:val="004F134F"/>
    <w:rsid w:val="004F2DF6"/>
    <w:rsid w:val="00536121"/>
    <w:rsid w:val="00541169"/>
    <w:rsid w:val="00557590"/>
    <w:rsid w:val="0057311E"/>
    <w:rsid w:val="0057445E"/>
    <w:rsid w:val="00587E82"/>
    <w:rsid w:val="005A687C"/>
    <w:rsid w:val="005B1B95"/>
    <w:rsid w:val="005D3A26"/>
    <w:rsid w:val="005D6BCB"/>
    <w:rsid w:val="005E59AC"/>
    <w:rsid w:val="00637BC9"/>
    <w:rsid w:val="00681722"/>
    <w:rsid w:val="006977B3"/>
    <w:rsid w:val="006C49FE"/>
    <w:rsid w:val="006E7EF5"/>
    <w:rsid w:val="006F10F3"/>
    <w:rsid w:val="007C6F7A"/>
    <w:rsid w:val="00840C45"/>
    <w:rsid w:val="008629CB"/>
    <w:rsid w:val="0086787B"/>
    <w:rsid w:val="0087679F"/>
    <w:rsid w:val="00890EDC"/>
    <w:rsid w:val="008A73B4"/>
    <w:rsid w:val="008A7B0F"/>
    <w:rsid w:val="008B23CA"/>
    <w:rsid w:val="008D57BE"/>
    <w:rsid w:val="008F3005"/>
    <w:rsid w:val="00926C12"/>
    <w:rsid w:val="009406D6"/>
    <w:rsid w:val="00960529"/>
    <w:rsid w:val="00964AE1"/>
    <w:rsid w:val="00976CAF"/>
    <w:rsid w:val="00981A69"/>
    <w:rsid w:val="0099048C"/>
    <w:rsid w:val="009968EE"/>
    <w:rsid w:val="009E61EF"/>
    <w:rsid w:val="009F0015"/>
    <w:rsid w:val="009F4554"/>
    <w:rsid w:val="00A91963"/>
    <w:rsid w:val="00AC484E"/>
    <w:rsid w:val="00B00DC2"/>
    <w:rsid w:val="00B127E5"/>
    <w:rsid w:val="00B17A03"/>
    <w:rsid w:val="00B235AE"/>
    <w:rsid w:val="00B33C59"/>
    <w:rsid w:val="00B341BF"/>
    <w:rsid w:val="00B408DD"/>
    <w:rsid w:val="00B54DD8"/>
    <w:rsid w:val="00B72B12"/>
    <w:rsid w:val="00BC59AA"/>
    <w:rsid w:val="00BD13DA"/>
    <w:rsid w:val="00C15EB7"/>
    <w:rsid w:val="00C205C2"/>
    <w:rsid w:val="00C36D4F"/>
    <w:rsid w:val="00C40825"/>
    <w:rsid w:val="00CE3176"/>
    <w:rsid w:val="00D1230B"/>
    <w:rsid w:val="00D339E6"/>
    <w:rsid w:val="00D46C90"/>
    <w:rsid w:val="00D51CE6"/>
    <w:rsid w:val="00D900B3"/>
    <w:rsid w:val="00D97559"/>
    <w:rsid w:val="00DD6112"/>
    <w:rsid w:val="00E11772"/>
    <w:rsid w:val="00E13CF8"/>
    <w:rsid w:val="00E77CBE"/>
    <w:rsid w:val="00EB29ED"/>
    <w:rsid w:val="00EB3AFA"/>
    <w:rsid w:val="00EE7F36"/>
    <w:rsid w:val="00F02AC2"/>
    <w:rsid w:val="00F0587B"/>
    <w:rsid w:val="00F135BA"/>
    <w:rsid w:val="00F3787E"/>
    <w:rsid w:val="00F45924"/>
    <w:rsid w:val="00F82D41"/>
    <w:rsid w:val="00F840F9"/>
    <w:rsid w:val="00FB2708"/>
    <w:rsid w:val="00FC250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DA70"/>
  <w15:docId w15:val="{42986D4C-54B4-4C28-92E1-4AAAB0D6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13DA"/>
    <w:pPr>
      <w:keepNext/>
      <w:spacing w:line="360" w:lineRule="exact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13DA"/>
    <w:rPr>
      <w:rFonts w:ascii="Times New Roman" w:eastAsia="新細明體" w:hAnsi="Times New Roman" w:cs="Times New Roman"/>
      <w:sz w:val="28"/>
      <w:szCs w:val="24"/>
    </w:rPr>
  </w:style>
  <w:style w:type="paragraph" w:styleId="Web">
    <w:name w:val="Normal (Web)"/>
    <w:basedOn w:val="a"/>
    <w:rsid w:val="00BD13D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annotation text"/>
    <w:basedOn w:val="a"/>
    <w:link w:val="a4"/>
    <w:semiHidden/>
    <w:rsid w:val="00BD13DA"/>
    <w:rPr>
      <w:szCs w:val="24"/>
    </w:rPr>
  </w:style>
  <w:style w:type="character" w:customStyle="1" w:styleId="a4">
    <w:name w:val="註解文字 字元"/>
    <w:basedOn w:val="a0"/>
    <w:link w:val="a3"/>
    <w:semiHidden/>
    <w:rsid w:val="00BD13DA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6"/>
    <w:rsid w:val="00BD13DA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rsid w:val="00BD13DA"/>
    <w:rPr>
      <w:rFonts w:ascii="細明體" w:eastAsia="細明體" w:hAnsi="Courier New" w:cs="Times New Roman"/>
      <w:szCs w:val="20"/>
    </w:rPr>
  </w:style>
  <w:style w:type="paragraph" w:customStyle="1" w:styleId="12">
    <w:name w:val="12#明"/>
    <w:basedOn w:val="a"/>
    <w:rsid w:val="00BD13DA"/>
    <w:pPr>
      <w:tabs>
        <w:tab w:val="left" w:pos="379"/>
      </w:tabs>
      <w:overflowPunct w:val="0"/>
      <w:adjustRightInd w:val="0"/>
      <w:spacing w:afterLines="20" w:line="300" w:lineRule="exact"/>
      <w:ind w:leftChars="50" w:left="361" w:rightChars="25" w:right="70" w:hangingChars="115" w:hanging="221"/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BD13DA"/>
    <w:pPr>
      <w:ind w:leftChars="200" w:left="480"/>
    </w:pPr>
    <w:rPr>
      <w:szCs w:val="24"/>
    </w:rPr>
  </w:style>
  <w:style w:type="paragraph" w:customStyle="1" w:styleId="Default">
    <w:name w:val="Default"/>
    <w:rsid w:val="00BD13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BD13D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D13DA"/>
    <w:rPr>
      <w:rFonts w:ascii="Times New Roman" w:eastAsia="新細明體" w:hAnsi="Times New Roman" w:cs="Times New Roman"/>
      <w:sz w:val="16"/>
      <w:szCs w:val="16"/>
    </w:rPr>
  </w:style>
  <w:style w:type="paragraph" w:styleId="a8">
    <w:name w:val="header"/>
    <w:basedOn w:val="a"/>
    <w:link w:val="a9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BD13D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BD13DA"/>
    <w:rPr>
      <w:rFonts w:ascii="Calibri Light" w:eastAsia="新細明體" w:hAnsi="Calibri Light" w:cs="Times New Roman"/>
      <w:b/>
      <w:bCs/>
      <w:sz w:val="32"/>
      <w:szCs w:val="32"/>
    </w:rPr>
  </w:style>
  <w:style w:type="paragraph" w:styleId="31">
    <w:name w:val="Body Text 3"/>
    <w:basedOn w:val="a"/>
    <w:link w:val="32"/>
    <w:rsid w:val="00BD13DA"/>
    <w:rPr>
      <w:rFonts w:eastAsia="華康儷中黑"/>
      <w:sz w:val="20"/>
      <w:szCs w:val="24"/>
    </w:rPr>
  </w:style>
  <w:style w:type="character" w:customStyle="1" w:styleId="32">
    <w:name w:val="本文 3 字元"/>
    <w:basedOn w:val="a0"/>
    <w:link w:val="31"/>
    <w:rsid w:val="00BD13DA"/>
    <w:rPr>
      <w:rFonts w:ascii="Times New Roman" w:eastAsia="華康儷中黑" w:hAnsi="Times New Roman" w:cs="Times New Roman"/>
      <w:sz w:val="20"/>
      <w:szCs w:val="24"/>
    </w:rPr>
  </w:style>
  <w:style w:type="paragraph" w:styleId="ae">
    <w:name w:val="Body Text"/>
    <w:basedOn w:val="a"/>
    <w:link w:val="af"/>
    <w:rsid w:val="00BD13DA"/>
    <w:pPr>
      <w:jc w:val="center"/>
    </w:pPr>
    <w:rPr>
      <w:szCs w:val="24"/>
    </w:rPr>
  </w:style>
  <w:style w:type="character" w:customStyle="1" w:styleId="af">
    <w:name w:val="本文 字元"/>
    <w:basedOn w:val="a0"/>
    <w:link w:val="ae"/>
    <w:rsid w:val="00BD13DA"/>
    <w:rPr>
      <w:rFonts w:ascii="Times New Roman" w:eastAsia="新細明體" w:hAnsi="Times New Roman" w:cs="Times New Roman"/>
      <w:szCs w:val="24"/>
    </w:rPr>
  </w:style>
  <w:style w:type="paragraph" w:styleId="af0">
    <w:name w:val="Note Heading"/>
    <w:basedOn w:val="a"/>
    <w:next w:val="a"/>
    <w:link w:val="af1"/>
    <w:rsid w:val="00BD13DA"/>
    <w:pPr>
      <w:jc w:val="center"/>
    </w:pPr>
    <w:rPr>
      <w:szCs w:val="24"/>
    </w:rPr>
  </w:style>
  <w:style w:type="character" w:customStyle="1" w:styleId="af1">
    <w:name w:val="註釋標題 字元"/>
    <w:basedOn w:val="a0"/>
    <w:link w:val="af0"/>
    <w:rsid w:val="00BD13DA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"/>
    <w:link w:val="af3"/>
    <w:rsid w:val="00BD13DA"/>
    <w:pPr>
      <w:spacing w:line="480" w:lineRule="exact"/>
      <w:ind w:right="48" w:firstLineChars="200" w:firstLine="560"/>
    </w:pPr>
    <w:rPr>
      <w:rFonts w:ascii="標楷體" w:eastAsia="華康瘦金體" w:hAnsi="標楷體"/>
      <w:sz w:val="28"/>
      <w:szCs w:val="24"/>
    </w:rPr>
  </w:style>
  <w:style w:type="character" w:customStyle="1" w:styleId="af3">
    <w:name w:val="本文縮排 字元"/>
    <w:basedOn w:val="a0"/>
    <w:link w:val="af2"/>
    <w:rsid w:val="00BD13DA"/>
    <w:rPr>
      <w:rFonts w:ascii="標楷體" w:eastAsia="華康瘦金體" w:hAnsi="標楷體" w:cs="Times New Roman"/>
      <w:sz w:val="28"/>
      <w:szCs w:val="24"/>
    </w:rPr>
  </w:style>
  <w:style w:type="paragraph" w:styleId="2">
    <w:name w:val="Body Text Indent 2"/>
    <w:basedOn w:val="a"/>
    <w:link w:val="20"/>
    <w:rsid w:val="00BD13DA"/>
    <w:pPr>
      <w:spacing w:line="480" w:lineRule="exact"/>
      <w:ind w:firstLineChars="192" w:firstLine="538"/>
    </w:pPr>
    <w:rPr>
      <w:rFonts w:ascii="標楷體" w:eastAsia="標楷體"/>
      <w:color w:val="0000FF"/>
      <w:sz w:val="28"/>
      <w:szCs w:val="24"/>
    </w:rPr>
  </w:style>
  <w:style w:type="character" w:customStyle="1" w:styleId="20">
    <w:name w:val="本文縮排 2 字元"/>
    <w:basedOn w:val="a0"/>
    <w:link w:val="2"/>
    <w:rsid w:val="00BD13DA"/>
    <w:rPr>
      <w:rFonts w:ascii="標楷體" w:eastAsia="標楷體" w:hAnsi="Times New Roman" w:cs="Times New Roman"/>
      <w:color w:val="0000FF"/>
      <w:sz w:val="28"/>
      <w:szCs w:val="24"/>
    </w:rPr>
  </w:style>
  <w:style w:type="paragraph" w:customStyle="1" w:styleId="Preformatted">
    <w:name w:val="Preformatted"/>
    <w:basedOn w:val="a"/>
    <w:rsid w:val="00BD1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">
    <w:name w:val="樣式1"/>
    <w:basedOn w:val="af4"/>
    <w:rsid w:val="00BD13DA"/>
    <w:pPr>
      <w:tabs>
        <w:tab w:val="left" w:pos="204"/>
      </w:tabs>
      <w:adjustRightInd w:val="0"/>
      <w:ind w:left="357" w:hanging="170"/>
    </w:pPr>
    <w:rPr>
      <w:rFonts w:eastAsia="標楷體"/>
    </w:rPr>
  </w:style>
  <w:style w:type="paragraph" w:styleId="af4">
    <w:name w:val="footnote text"/>
    <w:basedOn w:val="a"/>
    <w:link w:val="af5"/>
    <w:semiHidden/>
    <w:rsid w:val="00BD13DA"/>
    <w:pPr>
      <w:snapToGrid w:val="0"/>
    </w:pPr>
    <w:rPr>
      <w:sz w:val="20"/>
      <w:szCs w:val="24"/>
    </w:rPr>
  </w:style>
  <w:style w:type="character" w:customStyle="1" w:styleId="af5">
    <w:name w:val="註腳文字 字元"/>
    <w:basedOn w:val="a0"/>
    <w:link w:val="af4"/>
    <w:semiHidden/>
    <w:rsid w:val="00BD13DA"/>
    <w:rPr>
      <w:rFonts w:ascii="Times New Roman" w:eastAsia="新細明體" w:hAnsi="Times New Roman" w:cs="Times New Roman"/>
      <w:sz w:val="20"/>
      <w:szCs w:val="24"/>
    </w:rPr>
  </w:style>
  <w:style w:type="paragraph" w:styleId="af6">
    <w:name w:val="Block Text"/>
    <w:basedOn w:val="a"/>
    <w:rsid w:val="00BD13DA"/>
    <w:pPr>
      <w:ind w:leftChars="225" w:left="720" w:rightChars="385" w:right="924" w:hangingChars="75" w:hanging="180"/>
    </w:pPr>
    <w:rPr>
      <w:szCs w:val="24"/>
    </w:rPr>
  </w:style>
  <w:style w:type="character" w:styleId="af7">
    <w:name w:val="page number"/>
    <w:rsid w:val="00BD13DA"/>
  </w:style>
  <w:style w:type="paragraph" w:customStyle="1" w:styleId="33">
    <w:name w:val="3.【對應能力指標】內文字"/>
    <w:basedOn w:val="a5"/>
    <w:rsid w:val="00BD13D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character" w:styleId="af8">
    <w:name w:val="Hyperlink"/>
    <w:uiPriority w:val="99"/>
    <w:rsid w:val="00BD13DA"/>
    <w:rPr>
      <w:color w:val="0000FF"/>
      <w:u w:val="single"/>
    </w:rPr>
  </w:style>
  <w:style w:type="paragraph" w:customStyle="1" w:styleId="a10">
    <w:name w:val="a1"/>
    <w:basedOn w:val="a"/>
    <w:rsid w:val="00BD1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BD1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BD13DA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9">
    <w:name w:val="註解主旨 字元"/>
    <w:basedOn w:val="a4"/>
    <w:link w:val="afa"/>
    <w:semiHidden/>
    <w:rsid w:val="00BD13DA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annotation subject"/>
    <w:basedOn w:val="a3"/>
    <w:next w:val="a3"/>
    <w:link w:val="af9"/>
    <w:semiHidden/>
    <w:rsid w:val="00BD13DA"/>
    <w:rPr>
      <w:b/>
      <w:bCs/>
    </w:rPr>
  </w:style>
  <w:style w:type="character" w:customStyle="1" w:styleId="afb">
    <w:name w:val="註解方塊文字 字元"/>
    <w:basedOn w:val="a0"/>
    <w:link w:val="afc"/>
    <w:semiHidden/>
    <w:rsid w:val="00BD13DA"/>
    <w:rPr>
      <w:rFonts w:ascii="Arial" w:eastAsia="新細明體" w:hAnsi="Arial" w:cs="Times New Roman"/>
      <w:sz w:val="18"/>
      <w:szCs w:val="18"/>
    </w:rPr>
  </w:style>
  <w:style w:type="paragraph" w:styleId="afc">
    <w:name w:val="Balloon Text"/>
    <w:basedOn w:val="a"/>
    <w:link w:val="afb"/>
    <w:semiHidden/>
    <w:rsid w:val="00BD13DA"/>
    <w:rPr>
      <w:rFonts w:ascii="Arial" w:hAnsi="Arial"/>
      <w:sz w:val="18"/>
      <w:szCs w:val="18"/>
    </w:rPr>
  </w:style>
  <w:style w:type="character" w:styleId="afd">
    <w:name w:val="Strong"/>
    <w:uiPriority w:val="22"/>
    <w:qFormat/>
    <w:rsid w:val="00BD13DA"/>
    <w:rPr>
      <w:b/>
      <w:bCs/>
    </w:rPr>
  </w:style>
  <w:style w:type="paragraph" w:styleId="21">
    <w:name w:val="Body Text 2"/>
    <w:basedOn w:val="a"/>
    <w:link w:val="22"/>
    <w:rsid w:val="00BD13DA"/>
    <w:pPr>
      <w:spacing w:line="300" w:lineRule="exact"/>
      <w:jc w:val="both"/>
    </w:pPr>
    <w:rPr>
      <w:rFonts w:ascii="標楷體" w:eastAsia="標楷體" w:hAnsi="標楷體"/>
      <w:bCs/>
      <w:color w:val="000000"/>
      <w:szCs w:val="24"/>
    </w:rPr>
  </w:style>
  <w:style w:type="character" w:customStyle="1" w:styleId="22">
    <w:name w:val="本文 2 字元"/>
    <w:basedOn w:val="a0"/>
    <w:link w:val="21"/>
    <w:rsid w:val="00BD13DA"/>
    <w:rPr>
      <w:rFonts w:ascii="標楷體" w:eastAsia="標楷體" w:hAnsi="標楷體" w:cs="Times New Roman"/>
      <w:bCs/>
      <w:color w:val="000000"/>
      <w:szCs w:val="24"/>
    </w:rPr>
  </w:style>
  <w:style w:type="paragraph" w:customStyle="1" w:styleId="Blockquote">
    <w:name w:val="Blockquote"/>
    <w:basedOn w:val="a"/>
    <w:rsid w:val="00BD13DA"/>
    <w:pPr>
      <w:autoSpaceDE w:val="0"/>
      <w:autoSpaceDN w:val="0"/>
      <w:adjustRightInd w:val="0"/>
      <w:spacing w:before="100" w:after="100"/>
      <w:ind w:left="360" w:right="360"/>
    </w:pPr>
    <w:rPr>
      <w:kern w:val="0"/>
    </w:rPr>
  </w:style>
  <w:style w:type="character" w:customStyle="1" w:styleId="grame">
    <w:name w:val="grame"/>
    <w:rsid w:val="00BD13DA"/>
  </w:style>
  <w:style w:type="paragraph" w:customStyle="1" w:styleId="23">
    <w:name w:val="樣式2"/>
    <w:basedOn w:val="a"/>
    <w:rsid w:val="00BD13DA"/>
    <w:pPr>
      <w:spacing w:line="400" w:lineRule="exact"/>
      <w:ind w:left="1542" w:hanging="737"/>
      <w:jc w:val="both"/>
    </w:pPr>
    <w:rPr>
      <w:rFonts w:eastAsia="標楷體"/>
    </w:rPr>
  </w:style>
  <w:style w:type="paragraph" w:customStyle="1" w:styleId="afe">
    <w:name w:val="內涵新"/>
    <w:basedOn w:val="a"/>
    <w:link w:val="aff"/>
    <w:qFormat/>
    <w:rsid w:val="00BD13DA"/>
    <w:pPr>
      <w:snapToGrid w:val="0"/>
      <w:spacing w:beforeLines="100"/>
      <w:ind w:leftChars="175" w:left="425" w:hangingChars="250" w:hanging="250"/>
    </w:pPr>
    <w:rPr>
      <w:rFonts w:eastAsia="標楷體"/>
      <w:szCs w:val="24"/>
    </w:rPr>
  </w:style>
  <w:style w:type="character" w:customStyle="1" w:styleId="aff">
    <w:name w:val="內涵新 字元"/>
    <w:link w:val="afe"/>
    <w:rsid w:val="00BD13DA"/>
    <w:rPr>
      <w:rFonts w:ascii="Times New Roman" w:eastAsia="標楷體" w:hAnsi="Times New Roman" w:cs="Times New Roman"/>
      <w:szCs w:val="24"/>
    </w:rPr>
  </w:style>
  <w:style w:type="paragraph" w:customStyle="1" w:styleId="13">
    <w:name w:val="分項細目1"/>
    <w:basedOn w:val="a"/>
    <w:link w:val="14"/>
    <w:qFormat/>
    <w:rsid w:val="00BD13DA"/>
    <w:pPr>
      <w:snapToGrid w:val="0"/>
      <w:ind w:leftChars="175" w:left="507" w:hangingChars="332" w:hanging="332"/>
    </w:pPr>
    <w:rPr>
      <w:rFonts w:eastAsia="標楷體"/>
      <w:szCs w:val="24"/>
    </w:rPr>
  </w:style>
  <w:style w:type="character" w:customStyle="1" w:styleId="14">
    <w:name w:val="分項細目1 字元"/>
    <w:link w:val="13"/>
    <w:rsid w:val="00BD13DA"/>
    <w:rPr>
      <w:rFonts w:ascii="Times New Roman" w:eastAsia="標楷體" w:hAnsi="Times New Roman" w:cs="Times New Roman"/>
      <w:szCs w:val="24"/>
    </w:rPr>
  </w:style>
  <w:style w:type="paragraph" w:customStyle="1" w:styleId="15">
    <w:name w:val="清單段落1"/>
    <w:basedOn w:val="a"/>
    <w:rsid w:val="00BD13DA"/>
    <w:pPr>
      <w:ind w:leftChars="200" w:left="480"/>
    </w:pPr>
    <w:rPr>
      <w:rFonts w:ascii="Calibri" w:hAnsi="Calibri"/>
      <w:szCs w:val="22"/>
    </w:rPr>
  </w:style>
  <w:style w:type="character" w:styleId="aff0">
    <w:name w:val="FollowedHyperlink"/>
    <w:rsid w:val="00BD13DA"/>
    <w:rPr>
      <w:color w:val="800080"/>
      <w:u w:val="single"/>
    </w:rPr>
  </w:style>
  <w:style w:type="character" w:customStyle="1" w:styleId="style1">
    <w:name w:val="style1"/>
    <w:rsid w:val="00BD13DA"/>
  </w:style>
  <w:style w:type="paragraph" w:customStyle="1" w:styleId="16">
    <w:name w:val="註解文字1"/>
    <w:basedOn w:val="a"/>
    <w:rsid w:val="00BD13DA"/>
    <w:pPr>
      <w:suppressAutoHyphens/>
    </w:pPr>
    <w:rPr>
      <w:kern w:val="1"/>
      <w:szCs w:val="24"/>
      <w:lang w:eastAsia="ar-SA"/>
    </w:rPr>
  </w:style>
  <w:style w:type="character" w:customStyle="1" w:styleId="st1">
    <w:name w:val="st1"/>
    <w:rsid w:val="00BD13DA"/>
  </w:style>
  <w:style w:type="character" w:customStyle="1" w:styleId="apple-converted-space">
    <w:name w:val="apple-converted-space"/>
    <w:rsid w:val="00BD13DA"/>
  </w:style>
  <w:style w:type="table" w:styleId="aff1">
    <w:name w:val="Table Grid"/>
    <w:basedOn w:val="a1"/>
    <w:rsid w:val="0046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PXRV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e.is/PXRV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課程組</dc:creator>
  <cp:keywords/>
  <dc:description/>
  <cp:lastModifiedBy>Windows 使用者</cp:lastModifiedBy>
  <cp:revision>30</cp:revision>
  <dcterms:created xsi:type="dcterms:W3CDTF">2020-07-06T06:49:00Z</dcterms:created>
  <dcterms:modified xsi:type="dcterms:W3CDTF">2020-07-06T10:15:00Z</dcterms:modified>
</cp:coreProperties>
</file>