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E9" w:rsidRDefault="000B68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6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臺北市立教大附小10</w:t>
      </w:r>
      <w:r w:rsidR="00B810D3">
        <w:rPr>
          <w:rFonts w:ascii="標楷體" w:eastAsia="標楷體" w:hAnsi="標楷體" w:cs="標楷體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</w:t>
      </w:r>
    </w:p>
    <w:p w:rsidR="00DA4BE9" w:rsidRDefault="000B68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自然領域公開授課教學活動設計</w:t>
      </w:r>
    </w:p>
    <w:tbl>
      <w:tblPr>
        <w:tblStyle w:val="a5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69"/>
        <w:gridCol w:w="3079"/>
        <w:gridCol w:w="567"/>
        <w:gridCol w:w="1431"/>
        <w:gridCol w:w="693"/>
        <w:gridCol w:w="435"/>
        <w:gridCol w:w="709"/>
        <w:gridCol w:w="567"/>
        <w:gridCol w:w="565"/>
      </w:tblGrid>
      <w:tr w:rsidR="00DA4BE9">
        <w:trPr>
          <w:trHeight w:val="36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學習領域</w:t>
            </w:r>
          </w:p>
        </w:tc>
        <w:tc>
          <w:tcPr>
            <w:tcW w:w="481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自然領域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教材來源</w:t>
            </w:r>
          </w:p>
        </w:tc>
        <w:tc>
          <w:tcPr>
            <w:tcW w:w="296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6A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南一</w:t>
            </w:r>
            <w:r w:rsidR="000B685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三上</w:t>
            </w:r>
          </w:p>
        </w:tc>
      </w:tr>
      <w:tr w:rsidR="00DA4BE9">
        <w:trPr>
          <w:trHeight w:val="340"/>
          <w:jc w:val="center"/>
        </w:trPr>
        <w:tc>
          <w:tcPr>
            <w:tcW w:w="566" w:type="dxa"/>
            <w:tcBorders>
              <w:left w:val="single" w:sz="12" w:space="0" w:color="000000"/>
              <w:right w:val="single" w:sz="12" w:space="0" w:color="000000"/>
            </w:tcBorders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單元名稱</w:t>
            </w:r>
          </w:p>
        </w:tc>
        <w:tc>
          <w:tcPr>
            <w:tcW w:w="481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第四單元 溶解 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4-1 食鹽在水中溶解了</w:t>
            </w:r>
          </w:p>
        </w:tc>
        <w:tc>
          <w:tcPr>
            <w:tcW w:w="14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教學對象</w:t>
            </w:r>
          </w:p>
        </w:tc>
        <w:tc>
          <w:tcPr>
            <w:tcW w:w="296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三年級</w:t>
            </w:r>
          </w:p>
        </w:tc>
      </w:tr>
      <w:tr w:rsidR="00DA4BE9">
        <w:trPr>
          <w:trHeight w:val="320"/>
          <w:jc w:val="center"/>
        </w:trPr>
        <w:tc>
          <w:tcPr>
            <w:tcW w:w="5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教學者</w:t>
            </w:r>
          </w:p>
        </w:tc>
        <w:tc>
          <w:tcPr>
            <w:tcW w:w="481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4BE9" w:rsidRDefault="006A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潘蓮菁</w:t>
            </w:r>
          </w:p>
        </w:tc>
        <w:tc>
          <w:tcPr>
            <w:tcW w:w="14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節次</w:t>
            </w:r>
          </w:p>
        </w:tc>
        <w:tc>
          <w:tcPr>
            <w:tcW w:w="296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共兩節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(教學觀摩為第</w:t>
            </w:r>
            <w:r w:rsidR="00C62119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節)</w:t>
            </w:r>
          </w:p>
        </w:tc>
      </w:tr>
      <w:tr w:rsidR="00DA4BE9">
        <w:trPr>
          <w:trHeight w:val="32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教學資源</w:t>
            </w:r>
          </w:p>
        </w:tc>
        <w:tc>
          <w:tcPr>
            <w:tcW w:w="921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BE9" w:rsidRDefault="006A2799" w:rsidP="00183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自然</w:t>
            </w:r>
            <w:r w:rsidR="0018390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南一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三上、電子白板、電腦、單槍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、</w:t>
            </w:r>
            <w:r w:rsidR="000B685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實驗器材：透明容器</w:t>
            </w:r>
            <w:r w:rsidR="00565E3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，量筒</w:t>
            </w:r>
            <w:bookmarkStart w:id="0" w:name="_GoBack"/>
            <w:bookmarkEnd w:id="0"/>
            <w:r w:rsidR="000B685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每組4個　實驗材料：鹽、砂糖、味精、胡椒粉、辣椒粉</w:t>
            </w:r>
          </w:p>
        </w:tc>
      </w:tr>
      <w:tr w:rsidR="00DA4BE9">
        <w:trPr>
          <w:trHeight w:val="520"/>
          <w:jc w:val="center"/>
        </w:trPr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活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動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規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畫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節次</w:t>
            </w:r>
          </w:p>
        </w:tc>
        <w:tc>
          <w:tcPr>
            <w:tcW w:w="8046" w:type="dxa"/>
            <w:gridSpan w:val="8"/>
            <w:tcBorders>
              <w:top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教學活動內容簡述</w:t>
            </w:r>
          </w:p>
        </w:tc>
      </w:tr>
      <w:tr w:rsidR="00DA4BE9">
        <w:trPr>
          <w:trHeight w:val="520"/>
          <w:jc w:val="center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6" w:type="dxa"/>
            <w:gridSpan w:val="8"/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食鹽在哪裡？</w:t>
            </w:r>
          </w:p>
        </w:tc>
      </w:tr>
      <w:tr w:rsidR="00DA4BE9">
        <w:trPr>
          <w:trHeight w:val="520"/>
          <w:jc w:val="center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6" w:type="dxa"/>
            <w:gridSpan w:val="8"/>
            <w:shd w:val="clear" w:color="auto" w:fill="F7CAAC"/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哪些東西會溶解</w:t>
            </w:r>
          </w:p>
        </w:tc>
      </w:tr>
      <w:tr w:rsidR="00DA4BE9">
        <w:trPr>
          <w:trHeight w:val="520"/>
          <w:jc w:val="center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A4BE9">
        <w:trPr>
          <w:trHeight w:val="1800"/>
          <w:jc w:val="center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目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標</w:t>
            </w:r>
          </w:p>
        </w:tc>
        <w:tc>
          <w:tcPr>
            <w:tcW w:w="9215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1.能利用五官辨認物質的性質，並知道水能溶解物質。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2.能知道溶解的定義。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3.透過操作觀察察覺物質在水中有可溶和不可溶的現象。</w:t>
            </w:r>
          </w:p>
        </w:tc>
      </w:tr>
      <w:tr w:rsidR="00DA4BE9">
        <w:trPr>
          <w:trHeight w:val="260"/>
          <w:jc w:val="center"/>
        </w:trPr>
        <w:tc>
          <w:tcPr>
            <w:tcW w:w="566" w:type="dxa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課程目標</w:t>
            </w:r>
          </w:p>
        </w:tc>
        <w:tc>
          <w:tcPr>
            <w:tcW w:w="6939" w:type="dxa"/>
            <w:gridSpan w:val="5"/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教學流程</w:t>
            </w:r>
          </w:p>
        </w:tc>
        <w:tc>
          <w:tcPr>
            <w:tcW w:w="435" w:type="dxa"/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709" w:type="dxa"/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素養導向</w:t>
            </w:r>
          </w:p>
        </w:tc>
        <w:tc>
          <w:tcPr>
            <w:tcW w:w="567" w:type="dxa"/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教學資源</w:t>
            </w:r>
          </w:p>
        </w:tc>
        <w:tc>
          <w:tcPr>
            <w:tcW w:w="565" w:type="dxa"/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教學評量</w:t>
            </w:r>
          </w:p>
        </w:tc>
      </w:tr>
      <w:tr w:rsidR="00DA4BE9">
        <w:trPr>
          <w:trHeight w:val="880"/>
          <w:jc w:val="center"/>
        </w:trPr>
        <w:tc>
          <w:tcPr>
            <w:tcW w:w="566" w:type="dxa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引發學習動機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認識單位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觀察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lastRenderedPageBreak/>
              <w:t xml:space="preserve">發現可溶物 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歸納結論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哪些東西會溶解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歸納統整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統整應用</w:t>
            </w:r>
          </w:p>
        </w:tc>
        <w:tc>
          <w:tcPr>
            <w:tcW w:w="6939" w:type="dxa"/>
            <w:gridSpan w:val="5"/>
            <w:vAlign w:val="center"/>
          </w:tcPr>
          <w:p w:rsidR="00DA4BE9" w:rsidRDefault="000B68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引起動機：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利用兒</w:t>
            </w:r>
            <w:r w:rsidR="002E0F4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的生活經驗，引導兒童察覺</w:t>
            </w:r>
            <w:r w:rsidR="008A6D5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煮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湯時，加入糖、食鹽…等調味料。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提問，小組分享討論後小組搶答：</w:t>
            </w:r>
          </w:p>
          <w:p w:rsidR="00CC7F74" w:rsidRDefault="003B29A3" w:rsidP="00CC7F74">
            <w:pPr>
              <w:ind w:firstLineChars="235" w:firstLine="470"/>
            </w:pPr>
            <w:r>
              <w:rPr>
                <w:rFonts w:hint="eastAsia"/>
              </w:rPr>
              <w:t>1.</w:t>
            </w:r>
            <w:r w:rsidR="00CC7F74">
              <w:rPr>
                <w:rFonts w:hint="eastAsia"/>
              </w:rPr>
              <w:t>你曾經喝過那些湯</w:t>
            </w:r>
            <w:r w:rsidR="00CC7F74">
              <w:rPr>
                <w:rFonts w:hint="eastAsia"/>
              </w:rPr>
              <w:t>?</w:t>
            </w:r>
          </w:p>
          <w:p w:rsidR="00CC7F74" w:rsidRDefault="00CC7F74" w:rsidP="00CC7F74">
            <w:r>
              <w:rPr>
                <w:rFonts w:hint="eastAsia"/>
              </w:rPr>
              <w:t xml:space="preserve">     </w:t>
            </w:r>
            <w:r w:rsidR="003B29A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3B29A3"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說說看它的味道如</w:t>
            </w:r>
            <w:r w:rsidR="00C65EE4">
              <w:rPr>
                <w:rFonts w:hint="eastAsia"/>
              </w:rPr>
              <w:t>何</w:t>
            </w:r>
            <w:r>
              <w:rPr>
                <w:rFonts w:hint="eastAsia"/>
              </w:rPr>
              <w:t>?</w:t>
            </w:r>
          </w:p>
          <w:p w:rsidR="00CC7F74" w:rsidRDefault="00CC7F74" w:rsidP="00CC7F74">
            <w:r>
              <w:rPr>
                <w:rFonts w:hint="eastAsia"/>
              </w:rPr>
              <w:t xml:space="preserve">     </w:t>
            </w:r>
            <w:r w:rsidR="003B2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3B29A3">
              <w:rPr>
                <w:rFonts w:hint="eastAsia"/>
              </w:rPr>
              <w:t>3.</w:t>
            </w:r>
            <w:r>
              <w:rPr>
                <w:rFonts w:hint="eastAsia"/>
              </w:rPr>
              <w:t>猜猜看裡面添加那些調味料</w:t>
            </w:r>
            <w:r>
              <w:rPr>
                <w:rFonts w:hint="eastAsia"/>
              </w:rPr>
              <w:t>?</w:t>
            </w:r>
          </w:p>
          <w:p w:rsidR="00DA4BE9" w:rsidRDefault="00CC7F74" w:rsidP="00CC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    </w:t>
            </w:r>
            <w:r w:rsidR="003B2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B29A3">
              <w:rPr>
                <w:rFonts w:hint="eastAsia"/>
              </w:rPr>
              <w:t>4.</w:t>
            </w:r>
            <w:r>
              <w:rPr>
                <w:rFonts w:hint="eastAsia"/>
              </w:rPr>
              <w:t>你是如何知道</w:t>
            </w:r>
            <w:r>
              <w:rPr>
                <w:rFonts w:hint="eastAsia"/>
              </w:rPr>
              <w:t>?</w:t>
            </w:r>
          </w:p>
          <w:p w:rsidR="003A7E2B" w:rsidRDefault="003A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發展活動：</w:t>
            </w:r>
          </w:p>
          <w:p w:rsidR="00CC7F74" w:rsidRPr="00CC7F74" w:rsidRDefault="000B6857" w:rsidP="00CC7F7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華康標宋體..."/>
                <w:color w:val="211D1E"/>
                <w:sz w:val="23"/>
                <w:szCs w:val="23"/>
              </w:rPr>
            </w:pPr>
            <w:r w:rsidRPr="00CC7F74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說明</w:t>
            </w:r>
            <w:r w:rsidR="00CC7F7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:</w:t>
            </w:r>
            <w:r w:rsidR="00CC7F74" w:rsidRPr="00CC7F74">
              <w:rPr>
                <w:rFonts w:cs="華康標宋體..." w:hint="eastAsia"/>
                <w:color w:val="211D1E"/>
                <w:sz w:val="23"/>
                <w:szCs w:val="23"/>
              </w:rPr>
              <w:t>運用</w:t>
            </w:r>
            <w:r w:rsidR="00CC7F74" w:rsidRPr="00CC7F74">
              <w:rPr>
                <w:rFonts w:ascii="新細明體" w:eastAsia="新細明體" w:hAnsi="新細明體" w:cs="新細明體" w:hint="eastAsia"/>
                <w:color w:val="211D1E"/>
                <w:sz w:val="23"/>
                <w:szCs w:val="23"/>
              </w:rPr>
              <w:t>五</w:t>
            </w:r>
            <w:r w:rsidR="00CC7F74" w:rsidRPr="00CC7F74">
              <w:rPr>
                <w:rFonts w:ascii="Z@R27ED.tmp" w:eastAsia="Z@R27ED.tmp" w:hAnsi="Z@R27ED.tmp" w:cs="Z@R27ED.tmp" w:hint="eastAsia"/>
                <w:color w:val="211D1E"/>
                <w:sz w:val="23"/>
                <w:szCs w:val="23"/>
              </w:rPr>
              <w:t>官</w:t>
            </w:r>
            <w:r w:rsidR="00CC7F74" w:rsidRPr="00CC7F74">
              <w:rPr>
                <w:rFonts w:ascii="新細明體" w:eastAsia="新細明體" w:hAnsi="新細明體" w:cs="新細明體" w:hint="eastAsia"/>
                <w:color w:val="211D1E"/>
                <w:sz w:val="23"/>
                <w:szCs w:val="23"/>
              </w:rPr>
              <w:t>辨</w:t>
            </w:r>
            <w:r w:rsidR="00C65EE4">
              <w:rPr>
                <w:rFonts w:ascii="Z@R27ED.tmp" w:eastAsia="Z@R27ED.tmp" w:hAnsi="Z@R27ED.tmp" w:cs="Z@R27ED.tmp" w:hint="eastAsia"/>
                <w:color w:val="211D1E"/>
                <w:sz w:val="23"/>
                <w:szCs w:val="23"/>
              </w:rPr>
              <w:t>認這些</w:t>
            </w:r>
            <w:r w:rsidR="00CC7F74" w:rsidRPr="00CC7F74">
              <w:rPr>
                <w:rFonts w:ascii="新細明體" w:eastAsia="新細明體" w:hAnsi="新細明體" w:cs="新細明體" w:hint="eastAsia"/>
                <w:color w:val="211D1E"/>
                <w:sz w:val="23"/>
                <w:szCs w:val="23"/>
              </w:rPr>
              <w:t>調味</w:t>
            </w:r>
            <w:r w:rsidR="00CC7F74" w:rsidRPr="00CC7F74">
              <w:rPr>
                <w:rFonts w:ascii="Z@R27ED.tmp" w:eastAsia="Z@R27ED.tmp" w:hAnsi="Z@R27ED.tmp" w:cs="Z@R27ED.tmp" w:hint="eastAsia"/>
                <w:color w:val="211D1E"/>
                <w:sz w:val="23"/>
                <w:szCs w:val="23"/>
              </w:rPr>
              <w:t>料的性質</w:t>
            </w:r>
            <w:r w:rsidR="00C65EE4">
              <w:rPr>
                <w:rFonts w:ascii="Z@R27ED.tmp" w:eastAsia="Z@R27ED.tmp" w:hAnsi="Z@R27ED.tmp" w:cs="Z@R27ED.tmp" w:hint="eastAsia"/>
                <w:color w:val="211D1E"/>
                <w:sz w:val="23"/>
                <w:szCs w:val="23"/>
              </w:rPr>
              <w:t>，</w:t>
            </w:r>
            <w:r w:rsidR="00C65EE4">
              <w:t>用眼睛看</w:t>
            </w:r>
            <w:r w:rsidR="003B29A3">
              <w:rPr>
                <w:rFonts w:hint="eastAsia"/>
              </w:rPr>
              <w:t>，</w:t>
            </w:r>
            <w:r w:rsidR="00C65EE4">
              <w:t xml:space="preserve"> </w:t>
            </w:r>
            <w:r w:rsidR="00C65EE4">
              <w:t>用手觸摸</w:t>
            </w:r>
            <w:r w:rsidR="00C65EE4">
              <w:t xml:space="preserve"> </w:t>
            </w:r>
            <w:r w:rsidR="003B29A3">
              <w:rPr>
                <w:rFonts w:hint="eastAsia"/>
              </w:rPr>
              <w:t>，</w:t>
            </w:r>
            <w:r w:rsidR="00C65EE4">
              <w:t>用鼻子聞</w:t>
            </w:r>
            <w:r w:rsidR="00C65EE4">
              <w:rPr>
                <w:rFonts w:hint="eastAsia"/>
              </w:rPr>
              <w:t>。</w:t>
            </w:r>
          </w:p>
          <w:p w:rsidR="00DA4BE9" w:rsidRDefault="000B68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實驗一：</w:t>
            </w:r>
          </w:p>
          <w:p w:rsidR="00245EF1" w:rsidRDefault="00CC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各組說說看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答：</w:t>
            </w:r>
            <w:r w:rsidR="00CC7F74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你觀察到什麼?</w:t>
            </w:r>
          </w:p>
          <w:p w:rsidR="00DA4BE9" w:rsidRDefault="00285F7A" w:rsidP="00285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3.說明:運用實驗認識這些調味料的特性</w:t>
            </w:r>
          </w:p>
          <w:p w:rsidR="00285F7A" w:rsidRDefault="00285F7A" w:rsidP="00285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4.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實驗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:rsidR="00EC0DE7" w:rsidRDefault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eq \o\ac(○,</w:instrText>
            </w:r>
            <w:r w:rsidRPr="00EC0DE7">
              <w:rPr>
                <w:rFonts w:ascii="標楷體" w:eastAsia="標楷體" w:hAnsi="標楷體" w:cs="標楷體" w:hint="eastAsia"/>
                <w:color w:val="000000"/>
                <w:position w:val="2"/>
                <w:sz w:val="16"/>
                <w:szCs w:val="24"/>
              </w:rPr>
              <w:instrText>1.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哪些東西會溶解？</w:t>
            </w:r>
          </w:p>
          <w:p w:rsidR="00DA4BE9" w:rsidRDefault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="00110C6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請各組練習一瓶匙一瓶匙將調味料，加入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水中，觀察是否會溶解，並認識溶解是指沒有沉澱的意思。</w:t>
            </w:r>
          </w:p>
          <w:p w:rsidR="00EC0DE7" w:rsidRDefault="00EC0DE7" w:rsidP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20" w:hanging="3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2、每組1~4號各裝半杯水。</w:t>
            </w:r>
          </w:p>
          <w:p w:rsidR="00EC0DE7" w:rsidRDefault="00EC0DE7" w:rsidP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20" w:hanging="3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3、分別倒入糖、味精、胡椒粉及辣椒粉</w:t>
            </w:r>
          </w:p>
          <w:p w:rsidR="00EC0DE7" w:rsidRPr="00EC0DE7" w:rsidRDefault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EC0DE7" w:rsidRDefault="00EC0DE7" w:rsidP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eq \o\ac(○,</w:instrText>
            </w:r>
            <w:r w:rsidRPr="00EC0DE7">
              <w:rPr>
                <w:rFonts w:ascii="標楷體" w:eastAsia="標楷體" w:hAnsi="標楷體" w:cs="標楷體" w:hint="eastAsia"/>
                <w:color w:val="000000"/>
                <w:position w:val="2"/>
                <w:sz w:val="16"/>
                <w:szCs w:val="24"/>
              </w:rPr>
              <w:instrText>2.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歸納結論：</w:t>
            </w:r>
          </w:p>
          <w:p w:rsidR="00DA4BE9" w:rsidRDefault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那些調味料具有溶解的特性，那些沒有。</w:t>
            </w:r>
          </w:p>
          <w:p w:rsidR="00DA4BE9" w:rsidRDefault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eq \o\ac(○,</w:instrText>
            </w:r>
            <w:r w:rsidRPr="00EC0DE7">
              <w:rPr>
                <w:rFonts w:ascii="標楷體" w:eastAsia="標楷體" w:hAnsi="標楷體" w:cs="標楷體" w:hint="eastAsia"/>
                <w:color w:val="000000"/>
                <w:position w:val="2"/>
                <w:sz w:val="16"/>
                <w:szCs w:val="24"/>
              </w:rPr>
              <w:instrText>3.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讓小朋友定義名詞</w:t>
            </w:r>
          </w:p>
          <w:p w:rsidR="00245EF1" w:rsidRDefault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eq \o\ac(○,</w:instrText>
            </w:r>
            <w:r w:rsidRPr="00EC0DE7">
              <w:rPr>
                <w:rFonts w:ascii="標楷體" w:eastAsia="標楷體" w:hAnsi="標楷體" w:cs="標楷體" w:hint="eastAsia"/>
                <w:color w:val="000000"/>
                <w:position w:val="3"/>
                <w:sz w:val="16"/>
                <w:szCs w:val="24"/>
              </w:rPr>
              <w:instrText>1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放在水中，慢慢不見，這種現象較溶解</w:t>
            </w:r>
          </w:p>
          <w:p w:rsidR="00EC0DE7" w:rsidRDefault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eq \o\ac(○,</w:instrText>
            </w:r>
            <w:r w:rsidRPr="00EC0DE7">
              <w:rPr>
                <w:rFonts w:ascii="標楷體" w:eastAsia="標楷體" w:hAnsi="標楷體" w:cs="標楷體" w:hint="eastAsia"/>
                <w:color w:val="000000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.溶解的這些物質叫做可溶物。</w:t>
            </w:r>
          </w:p>
          <w:p w:rsidR="00245EF1" w:rsidRDefault="00EC0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eq \o\ac(○,</w:instrText>
            </w:r>
            <w:r w:rsidRPr="00EC0DE7">
              <w:rPr>
                <w:rFonts w:ascii="標楷體" w:eastAsia="標楷體" w:hAnsi="標楷體" w:cs="標楷體" w:hint="eastAsia"/>
                <w:color w:val="000000"/>
                <w:position w:val="3"/>
                <w:sz w:val="16"/>
                <w:szCs w:val="24"/>
              </w:rPr>
              <w:instrText>3</w:instrTex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.不能溶解的這些物質叫做不可溶物。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歸納結論：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可溶於水的可溶物：糖、味精、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不可溶於水的非可溶物：胡椒粉、辣椒粉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收拾實驗器材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用習作</w:t>
            </w:r>
            <w:r w:rsidR="000B685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複習今天上課內容</w:t>
            </w:r>
          </w:p>
        </w:tc>
        <w:tc>
          <w:tcPr>
            <w:tcW w:w="435" w:type="dxa"/>
            <w:vAlign w:val="center"/>
          </w:tcPr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98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10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15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5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15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10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5</w:t>
            </w:r>
          </w:p>
          <w:p w:rsidR="009874EF" w:rsidRDefault="009874EF" w:rsidP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9874EF" w:rsidRDefault="009874EF" w:rsidP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  <w:p w:rsidR="009874EF" w:rsidRDefault="009874EF" w:rsidP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9874EF" w:rsidRDefault="009874EF" w:rsidP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 w:rsidP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E-A2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E-A2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E-C2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透明杯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量匙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攪拌棒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鹽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3E766E" w:rsidRDefault="003E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3E766E" w:rsidRDefault="003E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量匙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攪拌棒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味精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砂糖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胡椒粉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辣椒粉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小白板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小組討論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口頭發表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口頭發表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小組討論口頭發表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口頭發表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觀察評量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觀察評量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口頭發表</w:t>
            </w: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 w:rsidP="0098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A4BE9">
        <w:trPr>
          <w:trHeight w:val="500"/>
          <w:jc w:val="center"/>
        </w:trPr>
        <w:tc>
          <w:tcPr>
            <w:tcW w:w="9781" w:type="dxa"/>
            <w:gridSpan w:val="10"/>
            <w:shd w:val="clear" w:color="auto" w:fill="D9D9D9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素養導向課程自我檢核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(做到請打勾)</w:t>
            </w:r>
          </w:p>
        </w:tc>
      </w:tr>
      <w:tr w:rsidR="00DA4BE9">
        <w:trPr>
          <w:trHeight w:val="700"/>
          <w:jc w:val="center"/>
        </w:trPr>
        <w:tc>
          <w:tcPr>
            <w:tcW w:w="566" w:type="dxa"/>
            <w:vAlign w:val="center"/>
          </w:tcPr>
          <w:p w:rsidR="00DA4BE9" w:rsidRPr="003E766E" w:rsidRDefault="00DA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1.課程內容從學生生活經驗出發。</w:t>
            </w:r>
          </w:p>
        </w:tc>
        <w:tc>
          <w:tcPr>
            <w:tcW w:w="567" w:type="dxa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vAlign w:val="center"/>
          </w:tcPr>
          <w:p w:rsidR="00DA4BE9" w:rsidRDefault="000B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2.指導具體的學習策略與方法。</w:t>
            </w:r>
          </w:p>
        </w:tc>
      </w:tr>
      <w:tr w:rsidR="00DA4BE9">
        <w:trPr>
          <w:jc w:val="center"/>
        </w:trPr>
        <w:tc>
          <w:tcPr>
            <w:tcW w:w="566" w:type="dxa"/>
            <w:vAlign w:val="center"/>
          </w:tcPr>
          <w:p w:rsidR="00DA4BE9" w:rsidRPr="003E766E" w:rsidRDefault="00DA4BE9" w:rsidP="003E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DA4BE9" w:rsidRDefault="000B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3.讓學生在真實情境中應用學習策　</w:t>
            </w:r>
          </w:p>
          <w:p w:rsidR="00DA4BE9" w:rsidRDefault="000B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略，產生行動或具體實踐。</w:t>
            </w:r>
          </w:p>
        </w:tc>
        <w:tc>
          <w:tcPr>
            <w:tcW w:w="567" w:type="dxa"/>
          </w:tcPr>
          <w:p w:rsidR="00DA4BE9" w:rsidRDefault="00DA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vAlign w:val="center"/>
          </w:tcPr>
          <w:p w:rsidR="00DA4BE9" w:rsidRDefault="000B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4.提供學生具體方法，進行實踐後的反思。</w:t>
            </w:r>
          </w:p>
        </w:tc>
      </w:tr>
    </w:tbl>
    <w:p w:rsidR="00DA4BE9" w:rsidRDefault="00DA4B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A4BE9" w:rsidRDefault="000B68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符合的核心素養：</w:t>
      </w:r>
    </w:p>
    <w:p w:rsidR="00DA4BE9" w:rsidRDefault="000B68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E-A2 具備探索問題的思考能力，並透過體驗與實踐處理日常生活問題。</w:t>
      </w:r>
    </w:p>
    <w:p w:rsidR="00DA4BE9" w:rsidRDefault="000B68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E-C2具備理解他人感受，樂於與人互動，並與團隊成員合作之素養。</w:t>
      </w:r>
    </w:p>
    <w:sectPr w:rsidR="00DA4BE9">
      <w:pgSz w:w="11906" w:h="16838"/>
      <w:pgMar w:top="851" w:right="1134" w:bottom="102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13" w:rsidRDefault="00B70E13" w:rsidP="008A6D5E">
      <w:r>
        <w:separator/>
      </w:r>
    </w:p>
  </w:endnote>
  <w:endnote w:type="continuationSeparator" w:id="0">
    <w:p w:rsidR="00B70E13" w:rsidRDefault="00B70E13" w:rsidP="008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標宋體...">
    <w:altName w:val="Z@R27ED.tmp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@R27ED.tmp">
    <w:altName w:val="Arial Unicode MS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13" w:rsidRDefault="00B70E13" w:rsidP="008A6D5E">
      <w:r>
        <w:separator/>
      </w:r>
    </w:p>
  </w:footnote>
  <w:footnote w:type="continuationSeparator" w:id="0">
    <w:p w:rsidR="00B70E13" w:rsidRDefault="00B70E13" w:rsidP="008A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4C5E"/>
    <w:multiLevelType w:val="multilevel"/>
    <w:tmpl w:val="041291FA"/>
    <w:lvl w:ilvl="0">
      <w:start w:val="1"/>
      <w:numFmt w:val="decimal"/>
      <w:lvlText w:val="%1."/>
      <w:lvlJc w:val="left"/>
      <w:pPr>
        <w:ind w:left="499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99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79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59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39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19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99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79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59" w:hanging="480"/>
      </w:pPr>
      <w:rPr>
        <w:vertAlign w:val="baseline"/>
      </w:rPr>
    </w:lvl>
  </w:abstractNum>
  <w:abstractNum w:abstractNumId="1" w15:restartNumberingAfterBreak="0">
    <w:nsid w:val="525F4A35"/>
    <w:multiLevelType w:val="multilevel"/>
    <w:tmpl w:val="34365AD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9"/>
    <w:rsid w:val="000B6857"/>
    <w:rsid w:val="00110C63"/>
    <w:rsid w:val="00183900"/>
    <w:rsid w:val="00194132"/>
    <w:rsid w:val="00245EF1"/>
    <w:rsid w:val="00285F7A"/>
    <w:rsid w:val="002E0F41"/>
    <w:rsid w:val="003077CC"/>
    <w:rsid w:val="003A7E2B"/>
    <w:rsid w:val="003B29A3"/>
    <w:rsid w:val="003E766E"/>
    <w:rsid w:val="00565E34"/>
    <w:rsid w:val="00567D09"/>
    <w:rsid w:val="006A2799"/>
    <w:rsid w:val="00701E73"/>
    <w:rsid w:val="008A6D5E"/>
    <w:rsid w:val="00907EAF"/>
    <w:rsid w:val="00913C3B"/>
    <w:rsid w:val="009874EF"/>
    <w:rsid w:val="00B70E13"/>
    <w:rsid w:val="00B810D3"/>
    <w:rsid w:val="00C62119"/>
    <w:rsid w:val="00C65EE4"/>
    <w:rsid w:val="00C77EAC"/>
    <w:rsid w:val="00CC7F74"/>
    <w:rsid w:val="00DA4BE9"/>
    <w:rsid w:val="00E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EA0F1-7040-4785-8968-F1DAA07C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8A6D5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A6D5E"/>
  </w:style>
  <w:style w:type="paragraph" w:styleId="a8">
    <w:name w:val="footer"/>
    <w:basedOn w:val="a"/>
    <w:link w:val="a9"/>
    <w:uiPriority w:val="99"/>
    <w:unhideWhenUsed/>
    <w:rsid w:val="008A6D5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A6D5E"/>
  </w:style>
  <w:style w:type="paragraph" w:customStyle="1" w:styleId="Pa8">
    <w:name w:val="Pa8"/>
    <w:basedOn w:val="a"/>
    <w:next w:val="a"/>
    <w:uiPriority w:val="99"/>
    <w:rsid w:val="00CC7F74"/>
    <w:pPr>
      <w:widowControl w:val="0"/>
      <w:autoSpaceDE w:val="0"/>
      <w:autoSpaceDN w:val="0"/>
      <w:adjustRightInd w:val="0"/>
      <w:spacing w:line="242" w:lineRule="atLeast"/>
    </w:pPr>
    <w:rPr>
      <w:rFonts w:ascii="華康標宋體..." w:eastAsia="華康標宋體...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2018-12-01T01:19:00Z</dcterms:created>
  <dcterms:modified xsi:type="dcterms:W3CDTF">2018-12-03T06:35:00Z</dcterms:modified>
</cp:coreProperties>
</file>