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D7" w:rsidRDefault="00405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14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  臺北市立大學附設實驗國民小學111學年度第二學期</w:t>
      </w:r>
    </w:p>
    <w:p w:rsidR="009250D7" w:rsidRDefault="004051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14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領域課程 課程評鑑</w:t>
      </w:r>
    </w:p>
    <w:tbl>
      <w:tblPr>
        <w:tblStyle w:val="af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45"/>
        <w:gridCol w:w="510"/>
        <w:gridCol w:w="2235"/>
        <w:gridCol w:w="1005"/>
        <w:gridCol w:w="165"/>
        <w:gridCol w:w="105"/>
        <w:gridCol w:w="1005"/>
        <w:gridCol w:w="300"/>
        <w:gridCol w:w="4275"/>
      </w:tblGrid>
      <w:tr w:rsidR="009250D7">
        <w:trPr>
          <w:trHeight w:val="523"/>
          <w:jc w:val="center"/>
        </w:trPr>
        <w:tc>
          <w:tcPr>
            <w:tcW w:w="1725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實施年級</w:t>
            </w:r>
          </w:p>
        </w:tc>
        <w:tc>
          <w:tcPr>
            <w:tcW w:w="2235" w:type="dxa"/>
            <w:tcBorders>
              <w:top w:val="single" w:sz="12" w:space="0" w:color="000000"/>
            </w:tcBorders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="00405108"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實施時間</w:t>
            </w:r>
          </w:p>
        </w:tc>
        <w:tc>
          <w:tcPr>
            <w:tcW w:w="5580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112年2月13日～112年6月30日</w:t>
            </w:r>
          </w:p>
        </w:tc>
      </w:tr>
      <w:tr w:rsidR="009250D7">
        <w:trPr>
          <w:trHeight w:val="230"/>
          <w:jc w:val="center"/>
        </w:trPr>
        <w:tc>
          <w:tcPr>
            <w:tcW w:w="1725" w:type="dxa"/>
            <w:gridSpan w:val="3"/>
            <w:tcBorders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實施領域</w:t>
            </w:r>
          </w:p>
        </w:tc>
        <w:tc>
          <w:tcPr>
            <w:tcW w:w="9090" w:type="dxa"/>
            <w:gridSpan w:val="7"/>
            <w:tcBorders>
              <w:right w:val="single" w:sz="12" w:space="0" w:color="000000"/>
            </w:tcBorders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</w:t>
            </w:r>
            <w:r w:rsidR="0040510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國語   □數學   □英語   □社會   □本土語   □生活 </w:t>
            </w:r>
          </w:p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綜合   </w:t>
            </w:r>
            <w:r w:rsidR="00097AB9">
              <w:rPr>
                <w:rFonts w:ascii="Arial" w:eastAsia="Arial" w:hAnsi="Arial" w:cs="Arial"/>
                <w:sz w:val="33"/>
                <w:szCs w:val="33"/>
                <w:shd w:val="clear" w:color="auto" w:fill="F7F7F7"/>
              </w:rPr>
              <w:t>☑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自然與科技      □藝術與人文    □健康與體育 </w:t>
            </w:r>
          </w:p>
        </w:tc>
      </w:tr>
      <w:tr w:rsidR="009250D7">
        <w:trPr>
          <w:trHeight w:val="704"/>
          <w:jc w:val="center"/>
        </w:trPr>
        <w:tc>
          <w:tcPr>
            <w:tcW w:w="1725" w:type="dxa"/>
            <w:gridSpan w:val="3"/>
            <w:tcBorders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 學 者</w:t>
            </w:r>
          </w:p>
        </w:tc>
        <w:tc>
          <w:tcPr>
            <w:tcW w:w="3405" w:type="dxa"/>
            <w:gridSpan w:val="3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三年級全體教師</w:t>
            </w:r>
          </w:p>
        </w:tc>
        <w:tc>
          <w:tcPr>
            <w:tcW w:w="1410" w:type="dxa"/>
            <w:gridSpan w:val="3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評 鑑 者</w:t>
            </w:r>
          </w:p>
        </w:tc>
        <w:tc>
          <w:tcPr>
            <w:tcW w:w="4275" w:type="dxa"/>
            <w:tcBorders>
              <w:right w:val="single" w:sz="12" w:space="0" w:color="000000"/>
            </w:tcBorders>
            <w:vAlign w:val="center"/>
          </w:tcPr>
          <w:p w:rsidR="009250D7" w:rsidRDefault="00405108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三年級全體教師</w:t>
            </w:r>
          </w:p>
        </w:tc>
      </w:tr>
      <w:tr w:rsidR="009250D7">
        <w:trPr>
          <w:cantSplit/>
          <w:trHeight w:val="523"/>
          <w:jc w:val="center"/>
        </w:trPr>
        <w:tc>
          <w:tcPr>
            <w:tcW w:w="1725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評鑑期間</w:t>
            </w:r>
          </w:p>
        </w:tc>
        <w:tc>
          <w:tcPr>
            <w:tcW w:w="9090" w:type="dxa"/>
            <w:gridSpan w:val="7"/>
            <w:tcBorders>
              <w:righ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112年2月13日～112年6月30日</w:t>
            </w:r>
          </w:p>
        </w:tc>
      </w:tr>
      <w:tr w:rsidR="009250D7">
        <w:trPr>
          <w:cantSplit/>
          <w:trHeight w:val="396"/>
          <w:jc w:val="center"/>
        </w:trPr>
        <w:tc>
          <w:tcPr>
            <w:tcW w:w="570" w:type="dxa"/>
            <w:vMerge w:val="restart"/>
            <w:tcBorders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評鑑向度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評鑑指標</w:t>
            </w:r>
          </w:p>
        </w:tc>
        <w:tc>
          <w:tcPr>
            <w:tcW w:w="585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課程評鑑結果</w:t>
            </w:r>
          </w:p>
        </w:tc>
      </w:tr>
      <w:tr w:rsidR="009250D7">
        <w:trPr>
          <w:cantSplit/>
          <w:trHeight w:val="387"/>
          <w:jc w:val="center"/>
        </w:trPr>
        <w:tc>
          <w:tcPr>
            <w:tcW w:w="570" w:type="dxa"/>
            <w:vMerge/>
            <w:tcBorders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量化結果(5非常符合→非常不符合1)</w:t>
            </w:r>
          </w:p>
        </w:tc>
        <w:tc>
          <w:tcPr>
            <w:tcW w:w="457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質性描述</w:t>
            </w:r>
          </w:p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(具體成果、特色、困難及待改進事項)</w:t>
            </w:r>
          </w:p>
        </w:tc>
      </w:tr>
      <w:tr w:rsidR="009250D7">
        <w:trPr>
          <w:cantSplit/>
          <w:trHeight w:val="505"/>
          <w:jc w:val="center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課程規劃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50" w:type="dxa"/>
            <w:gridSpan w:val="3"/>
            <w:tcBorders>
              <w:top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課程計畫符應學校願景與課程目標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250D7" w:rsidRDefault="0022752A" w:rsidP="0022752A">
            <w:pPr>
              <w:spacing w:before="160" w:line="240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22752A">
              <w:rPr>
                <w:rFonts w:ascii="標楷體" w:eastAsia="標楷體" w:hAnsi="標楷體" w:hint="eastAsia"/>
              </w:rPr>
              <w:t>本學期最特別的是</w:t>
            </w:r>
            <w:r w:rsidRPr="0022752A">
              <w:rPr>
                <w:rFonts w:ascii="標楷體" w:eastAsia="標楷體" w:hAnsi="標楷體" w:hint="eastAsia"/>
              </w:rPr>
              <w:t>資訊融入課程</w:t>
            </w:r>
            <w:r w:rsidRPr="0022752A">
              <w:rPr>
                <w:rFonts w:ascii="標楷體" w:eastAsia="標楷體" w:hAnsi="標楷體" w:hint="eastAsia"/>
              </w:rPr>
              <w:t>，</w:t>
            </w:r>
            <w:r w:rsidRPr="0022752A">
              <w:rPr>
                <w:rFonts w:ascii="標楷體" w:eastAsia="標楷體" w:hAnsi="標楷體" w:hint="eastAsia"/>
              </w:rPr>
              <w:t>在</w:t>
            </w:r>
            <w:r w:rsidRPr="0022752A">
              <w:rPr>
                <w:rFonts w:ascii="標楷體" w:eastAsia="標楷體" w:hAnsi="標楷體"/>
              </w:rPr>
              <w:t>筆電</w:t>
            </w:r>
            <w:r w:rsidRPr="0022752A">
              <w:rPr>
                <w:rFonts w:ascii="標楷體" w:eastAsia="標楷體" w:hAnsi="標楷體" w:hint="eastAsia"/>
              </w:rPr>
              <w:t>的輔助下，得以跨越空間的限制，於課室內進</w:t>
            </w:r>
            <w:r w:rsidRPr="0022752A">
              <w:rPr>
                <w:rFonts w:ascii="標楷體" w:eastAsia="標楷體" w:hAnsi="標楷體"/>
              </w:rPr>
              <w:t>行</w:t>
            </w:r>
            <w:r w:rsidRPr="0022752A">
              <w:rPr>
                <w:rFonts w:ascii="標楷體" w:eastAsia="標楷體" w:hAnsi="標楷體" w:hint="eastAsia"/>
              </w:rPr>
              <w:t>臺博館</w:t>
            </w:r>
            <w:r w:rsidRPr="0022752A">
              <w:rPr>
                <w:rFonts w:ascii="標楷體" w:eastAsia="標楷體" w:hAnsi="標楷體"/>
              </w:rPr>
              <w:t>線上環景</w:t>
            </w:r>
            <w:r w:rsidRPr="0022752A">
              <w:rPr>
                <w:rFonts w:ascii="標楷體" w:eastAsia="標楷體" w:hAnsi="標楷體" w:hint="eastAsia"/>
              </w:rPr>
              <w:t>導覽</w:t>
            </w:r>
            <w:r w:rsidRPr="0022752A">
              <w:rPr>
                <w:rFonts w:ascii="標楷體" w:eastAsia="標楷體" w:hAnsi="標楷體"/>
              </w:rPr>
              <w:t>，讓學生透過虛擬實境體驗不同的生態環境，並深入了解</w:t>
            </w:r>
            <w:r>
              <w:rPr>
                <w:rFonts w:ascii="標楷體" w:eastAsia="標楷體" w:hAnsi="標楷體" w:hint="eastAsia"/>
              </w:rPr>
              <w:t>生命教育與環境保育</w:t>
            </w:r>
            <w:r w:rsidRPr="0022752A">
              <w:rPr>
                <w:rFonts w:ascii="標楷體" w:eastAsia="標楷體" w:hAnsi="標楷體"/>
              </w:rPr>
              <w:t>。</w:t>
            </w:r>
          </w:p>
        </w:tc>
      </w:tr>
      <w:tr w:rsidR="009250D7">
        <w:trPr>
          <w:cantSplit/>
          <w:trHeight w:val="423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50" w:type="dxa"/>
            <w:gridSpan w:val="3"/>
            <w:tcBorders>
              <w:bottom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重大議題適切規劃於相關課程計畫中</w:t>
            </w:r>
          </w:p>
        </w:tc>
        <w:tc>
          <w:tcPr>
            <w:tcW w:w="1275" w:type="dxa"/>
            <w:gridSpan w:val="3"/>
            <w:tcBorders>
              <w:bottom w:val="single" w:sz="12" w:space="0" w:color="000000"/>
            </w:tcBorders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>
        <w:trPr>
          <w:cantSplit/>
          <w:trHeight w:val="345"/>
          <w:jc w:val="center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課程設計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50" w:type="dxa"/>
            <w:gridSpan w:val="3"/>
            <w:tcBorders>
              <w:top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根據各階段的學習重點安排具情境脈絡化的學習任務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</w:tcBorders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Pr="00097AB9" w:rsidRDefault="00097AB9" w:rsidP="0022752A">
            <w:pPr>
              <w:spacing w:before="160" w:line="240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22752A">
              <w:rPr>
                <w:rFonts w:ascii="標楷體" w:eastAsia="標楷體" w:hAnsi="標楷體" w:hint="eastAsia"/>
              </w:rPr>
              <w:t>課程的設計上，採用了多元的教學方式，希望能夠讓學生能夠以不同的方式來學習。透過實地探索，學生可以親身體驗到自然環境的美好，並且了解到生物與環境之間的關係。透過文獻閱讀，學生可以更深入地了解生物多樣性的概念，以及人類活動對於生態環境的影響。透過社區參與，學生可以實際地參與到環境保護的行動中，並且了解到自己可以如何對環境做出貢獻。</w:t>
            </w:r>
          </w:p>
        </w:tc>
      </w:tr>
      <w:tr w:rsidR="009250D7">
        <w:trPr>
          <w:cantSplit/>
          <w:trHeight w:val="330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內容結構符合順序性、繼續性及統整性</w:t>
            </w:r>
          </w:p>
        </w:tc>
        <w:tc>
          <w:tcPr>
            <w:tcW w:w="1275" w:type="dxa"/>
            <w:gridSpan w:val="3"/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9250D7">
        <w:trPr>
          <w:cantSplit/>
          <w:trHeight w:val="315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單元教學設計具邏輯性並能適度與其他領域進行統整</w:t>
            </w:r>
          </w:p>
        </w:tc>
        <w:tc>
          <w:tcPr>
            <w:tcW w:w="1275" w:type="dxa"/>
            <w:gridSpan w:val="3"/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9250D7">
        <w:trPr>
          <w:cantSplit/>
          <w:trHeight w:val="621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50" w:type="dxa"/>
            <w:gridSpan w:val="3"/>
            <w:tcBorders>
              <w:bottom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規劃與設計歷程經過專業共備討論</w:t>
            </w:r>
          </w:p>
        </w:tc>
        <w:tc>
          <w:tcPr>
            <w:tcW w:w="1275" w:type="dxa"/>
            <w:gridSpan w:val="3"/>
            <w:tcBorders>
              <w:bottom w:val="single" w:sz="12" w:space="0" w:color="000000"/>
            </w:tcBorders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9250D7">
        <w:trPr>
          <w:cantSplit/>
          <w:trHeight w:val="79"/>
          <w:jc w:val="center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課程實施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50" w:type="dxa"/>
            <w:gridSpan w:val="3"/>
            <w:tcBorders>
              <w:top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教師熟知領綱內容並積極參與教材教法研修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</w:tcBorders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Pr="00097AB9" w:rsidRDefault="00097AB9" w:rsidP="0022752A">
            <w:pPr>
              <w:spacing w:before="160" w:line="240" w:lineRule="auto"/>
              <w:ind w:left="-2" w:firstLineChars="200" w:firstLine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752A">
              <w:rPr>
                <w:rFonts w:ascii="標楷體" w:eastAsia="標楷體" w:hAnsi="標楷體" w:hint="eastAsia"/>
              </w:rPr>
              <w:t>課程採用多元的教學方式，迎合不同學生的學習風格和需求。除了傳統的課堂講授和討論之外，設計實地探索活動「逛南門市場」以及體驗實作課程「昆蟲飼養觀察」，讓學生親身體驗昆蟲飼養、觀察生物標本等活動，加深對生物多樣性和生態系統的理解。同時，亦鼓勵學生進行文獻閱讀和研究報告，培養他們的基礎研究能力和批判思維，學習如何觀察和分析生物及其環境之間的關係，並從中獲得寶貴的經驗和知識。</w:t>
            </w:r>
          </w:p>
        </w:tc>
      </w:tr>
      <w:tr w:rsidR="009250D7">
        <w:trPr>
          <w:cantSplit/>
          <w:trHeight w:val="423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運用多元管道向家長說明課程計畫</w:t>
            </w:r>
          </w:p>
        </w:tc>
        <w:tc>
          <w:tcPr>
            <w:tcW w:w="1275" w:type="dxa"/>
            <w:gridSpan w:val="3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>
        <w:trPr>
          <w:cantSplit/>
          <w:trHeight w:val="79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依規定程序與課程目標選用教學資源並妥善規劃實施場地與設備</w:t>
            </w:r>
          </w:p>
        </w:tc>
        <w:tc>
          <w:tcPr>
            <w:tcW w:w="1275" w:type="dxa"/>
            <w:gridSpan w:val="3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 w:rsidTr="0022752A">
        <w:trPr>
          <w:cantSplit/>
          <w:trHeight w:val="227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規劃多元活動以促進實施成效</w:t>
            </w:r>
          </w:p>
        </w:tc>
        <w:tc>
          <w:tcPr>
            <w:tcW w:w="1275" w:type="dxa"/>
            <w:gridSpan w:val="3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 w:rsidTr="0022752A">
        <w:trPr>
          <w:cantSplit/>
          <w:trHeight w:val="319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依照教學計畫達成學習目標</w:t>
            </w:r>
          </w:p>
        </w:tc>
        <w:tc>
          <w:tcPr>
            <w:tcW w:w="1275" w:type="dxa"/>
            <w:gridSpan w:val="3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 w:rsidTr="0022752A">
        <w:trPr>
          <w:cantSplit/>
          <w:trHeight w:val="413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750" w:type="dxa"/>
            <w:gridSpan w:val="3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實施多元策略進行適性教學且依據學生特質適時調整</w:t>
            </w:r>
          </w:p>
        </w:tc>
        <w:tc>
          <w:tcPr>
            <w:tcW w:w="1275" w:type="dxa"/>
            <w:gridSpan w:val="3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>
        <w:trPr>
          <w:cantSplit/>
          <w:trHeight w:val="724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750" w:type="dxa"/>
            <w:gridSpan w:val="3"/>
            <w:tcBorders>
              <w:bottom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採行素養導向評量方式並依據評量結果進行學習輔導</w:t>
            </w:r>
          </w:p>
        </w:tc>
        <w:tc>
          <w:tcPr>
            <w:tcW w:w="1275" w:type="dxa"/>
            <w:gridSpan w:val="3"/>
            <w:tcBorders>
              <w:bottom w:val="single" w:sz="12" w:space="0" w:color="000000"/>
            </w:tcBorders>
          </w:tcPr>
          <w:p w:rsidR="009250D7" w:rsidRDefault="0022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250D7">
        <w:trPr>
          <w:cantSplit/>
          <w:trHeight w:val="345"/>
          <w:jc w:val="center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課程效果</w:t>
            </w:r>
          </w:p>
        </w:tc>
        <w:tc>
          <w:tcPr>
            <w:tcW w:w="645" w:type="dxa"/>
            <w:tcBorders>
              <w:top w:val="single" w:sz="12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50" w:type="dxa"/>
            <w:gridSpan w:val="3"/>
            <w:tcBorders>
              <w:top w:val="single" w:sz="12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學生精熟該領域該年級之學習重點並具有正向積極的學習態度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</w:tcBorders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4575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50D7" w:rsidRDefault="0022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學生程度落差大且行為規矩還有待建立使得班級經營困難，教學成效有限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9250D7" w:rsidTr="00097AB9">
        <w:trPr>
          <w:cantSplit/>
          <w:trHeight w:val="330"/>
          <w:jc w:val="center"/>
        </w:trPr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18" w:space="0" w:color="000000"/>
            </w:tcBorders>
            <w:vAlign w:val="center"/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50" w:type="dxa"/>
            <w:gridSpan w:val="3"/>
            <w:tcBorders>
              <w:bottom w:val="single" w:sz="18" w:space="0" w:color="000000"/>
            </w:tcBorders>
          </w:tcPr>
          <w:p w:rsidR="009250D7" w:rsidRDefault="0040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學生學習成就表現能具持續性成長並應用所學解決生活中相關問題</w:t>
            </w:r>
          </w:p>
        </w:tc>
        <w:tc>
          <w:tcPr>
            <w:tcW w:w="1275" w:type="dxa"/>
            <w:gridSpan w:val="3"/>
            <w:tcBorders>
              <w:bottom w:val="single" w:sz="18" w:space="0" w:color="000000"/>
            </w:tcBorders>
            <w:vAlign w:val="center"/>
          </w:tcPr>
          <w:p w:rsidR="009250D7" w:rsidRDefault="00097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4575" w:type="dxa"/>
            <w:gridSpan w:val="2"/>
            <w:vMerge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250D7" w:rsidRDefault="00925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</w:tbl>
    <w:p w:rsidR="009250D7" w:rsidRDefault="00925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9250D7">
      <w:pgSz w:w="11906" w:h="16838"/>
      <w:pgMar w:top="567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0D7"/>
    <w:rsid w:val="00097AB9"/>
    <w:rsid w:val="0022752A"/>
    <w:rsid w:val="00405108"/>
    <w:rsid w:val="009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3585"/>
  <w15:docId w15:val="{D7C504AC-6E50-4D61-B7B5-D7E6478A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9+4vdjayo2IC+oYWmI95ZOHPw==">CgMxLjA4AHIhMW4xdVlmck9QelVtenNwakctemptQ0d3RGVsQkd4eW9B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2023-06-29T00:14:00Z</dcterms:created>
  <dcterms:modified xsi:type="dcterms:W3CDTF">2023-06-29T08:47:00Z</dcterms:modified>
</cp:coreProperties>
</file>